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7842152F" w14:textId="77777777" w:rsidR="00B4490E" w:rsidRDefault="00B4490E" w:rsidP="003F24B2">
      <w:pPr>
        <w:pStyle w:val="Corpodetexto"/>
        <w:spacing w:after="0" w:line="200" w:lineRule="atLeast"/>
        <w:jc w:val="center"/>
      </w:pPr>
    </w:p>
    <w:p w14:paraId="77B39121" w14:textId="50D436AB" w:rsidR="008929C6" w:rsidRDefault="008929C6" w:rsidP="003F24B2">
      <w:pPr>
        <w:pStyle w:val="Corpodetexto"/>
        <w:spacing w:after="0" w:line="200" w:lineRule="atLeast"/>
        <w:jc w:val="center"/>
      </w:pPr>
      <w:r>
        <w:t>AVISO DE PRETENSA DISPENSA DE LICITAÇÃO</w:t>
      </w:r>
    </w:p>
    <w:p w14:paraId="4CD940B4" w14:textId="77777777" w:rsidR="00A1447E" w:rsidRDefault="00A1447E" w:rsidP="003F24B2">
      <w:pPr>
        <w:pStyle w:val="Corpodetexto"/>
        <w:spacing w:after="0" w:line="200" w:lineRule="atLeast"/>
        <w:jc w:val="center"/>
      </w:pPr>
    </w:p>
    <w:p w14:paraId="409EBE12" w14:textId="16B22EEC" w:rsidR="003F24B2" w:rsidRDefault="008929C6" w:rsidP="006714F2">
      <w:pPr>
        <w:pStyle w:val="Corpodetexto"/>
        <w:spacing w:after="0" w:line="200" w:lineRule="atLeast"/>
        <w:jc w:val="both"/>
      </w:pPr>
      <w:r>
        <w:t>PROCESSO N</w:t>
      </w:r>
      <w:r w:rsidR="005B65FF">
        <w:t xml:space="preserve">º </w:t>
      </w:r>
      <w:r w:rsidR="00213A09">
        <w:rPr>
          <w:rFonts w:ascii="Roboto" w:hAnsi="Roboto"/>
          <w:b/>
          <w:bCs/>
          <w:color w:val="212529"/>
          <w:sz w:val="32"/>
          <w:szCs w:val="32"/>
          <w:shd w:val="clear" w:color="auto" w:fill="FFFFFF"/>
        </w:rPr>
        <w:t>2026-</w:t>
      </w:r>
      <w:r w:rsidR="00A1447E">
        <w:rPr>
          <w:rFonts w:ascii="Roboto" w:hAnsi="Roboto"/>
          <w:b/>
          <w:bCs/>
          <w:color w:val="212529"/>
          <w:sz w:val="32"/>
          <w:szCs w:val="32"/>
          <w:shd w:val="clear" w:color="auto" w:fill="FFFFFF"/>
        </w:rPr>
        <w:t>HKGRS</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79A027E8"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w:t>
      </w:r>
      <w:r w:rsidR="0011644A">
        <w:t>global</w:t>
      </w:r>
      <w:r>
        <w:t xml:space="preserve">, em conformidade com Art. 75, inciso II – da Lei Federal n.º 14.133/2021, e demais legislações aplicáveis. </w:t>
      </w:r>
    </w:p>
    <w:p w14:paraId="57D0F6BD" w14:textId="77777777" w:rsidR="009205FF" w:rsidRDefault="003F24B2" w:rsidP="00C70232">
      <w:pPr>
        <w:autoSpaceDE w:val="0"/>
        <w:autoSpaceDN w:val="0"/>
        <w:adjustRightInd w:val="0"/>
        <w:spacing w:after="0" w:line="240" w:lineRule="auto"/>
      </w:pPr>
      <w:r w:rsidRPr="003F24B2">
        <w:rPr>
          <w:b/>
        </w:rPr>
        <w:t>OBJETO DA PRESENTE DISPENSA</w:t>
      </w:r>
      <w:r w:rsidR="008929C6">
        <w:t xml:space="preserve">: </w:t>
      </w:r>
    </w:p>
    <w:p w14:paraId="548747BC" w14:textId="77777777" w:rsidR="00A1447E" w:rsidRPr="00DD0328" w:rsidRDefault="00A1447E" w:rsidP="00A1447E">
      <w:pPr>
        <w:spacing w:before="240" w:line="360" w:lineRule="auto"/>
        <w:jc w:val="both"/>
        <w:rPr>
          <w:rFonts w:ascii="Arial" w:hAnsi="Arial" w:cs="Arial"/>
          <w:sz w:val="24"/>
          <w:szCs w:val="24"/>
        </w:rPr>
      </w:pPr>
      <w:r w:rsidRPr="00A1447E">
        <w:rPr>
          <w:rFonts w:ascii="Arial" w:hAnsi="Arial" w:cs="Arial"/>
          <w:sz w:val="24"/>
          <w:szCs w:val="24"/>
          <w:highlight w:val="yellow"/>
        </w:rPr>
        <w:t>Aquisição de móveis e utensílios para atendimento das demandas da Secretaria Municipal de Desenvolvimento Rural, conforme especificações constantes no Plano de Trabalho, Convênio e levantamento de preços realizados pela Administração Municipal.</w:t>
      </w:r>
    </w:p>
    <w:p w14:paraId="0363AC21" w14:textId="77777777" w:rsidR="006C71DB" w:rsidRPr="006C71DB" w:rsidRDefault="006C71DB" w:rsidP="005B41AC">
      <w:pPr>
        <w:pStyle w:val="Corpodetexto"/>
        <w:spacing w:after="0" w:line="200" w:lineRule="atLeast"/>
        <w:jc w:val="both"/>
        <w:rPr>
          <w:b/>
          <w:bCs/>
        </w:rPr>
      </w:pPr>
    </w:p>
    <w:p w14:paraId="35E46EB5" w14:textId="66B33C55" w:rsidR="005B41AC" w:rsidRDefault="005B41AC" w:rsidP="005B41AC">
      <w:pPr>
        <w:pStyle w:val="Corpodetexto"/>
        <w:spacing w:after="0" w:line="200" w:lineRule="atLeast"/>
        <w:jc w:val="both"/>
      </w:pPr>
      <w:r w:rsidRPr="003F24B2">
        <w:rPr>
          <w:b/>
        </w:rPr>
        <w:t>Limite para Apresentação da Proposta de Preços</w:t>
      </w:r>
      <w:r>
        <w:t xml:space="preserve">: </w:t>
      </w:r>
      <w:r w:rsidR="00DC7DB7">
        <w:rPr>
          <w:highlight w:val="yellow"/>
        </w:rPr>
        <w:t>13</w:t>
      </w:r>
      <w:r w:rsidRPr="003F24B2">
        <w:rPr>
          <w:highlight w:val="yellow"/>
        </w:rPr>
        <w:t xml:space="preserve"> de</w:t>
      </w:r>
      <w:r>
        <w:rPr>
          <w:highlight w:val="yellow"/>
        </w:rPr>
        <w:t xml:space="preserve"> </w:t>
      </w:r>
      <w:r w:rsidR="00A1447E">
        <w:rPr>
          <w:highlight w:val="yellow"/>
        </w:rPr>
        <w:t xml:space="preserve">julho </w:t>
      </w:r>
      <w:r w:rsidRPr="003F24B2">
        <w:rPr>
          <w:highlight w:val="yellow"/>
        </w:rPr>
        <w:t>de 202</w:t>
      </w:r>
      <w:r w:rsidR="007E784C">
        <w:rPr>
          <w:highlight w:val="yellow"/>
        </w:rPr>
        <w:t>6</w:t>
      </w:r>
      <w:r w:rsidRPr="003F24B2">
        <w:rPr>
          <w:highlight w:val="yellow"/>
        </w:rPr>
        <w:t xml:space="preserve"> a </w:t>
      </w:r>
      <w:r w:rsidR="00DC7DB7">
        <w:rPr>
          <w:highlight w:val="yellow"/>
        </w:rPr>
        <w:t>16</w:t>
      </w:r>
      <w:r>
        <w:rPr>
          <w:highlight w:val="yellow"/>
        </w:rPr>
        <w:t xml:space="preserve"> </w:t>
      </w:r>
      <w:r w:rsidR="00453D0A">
        <w:rPr>
          <w:highlight w:val="yellow"/>
        </w:rPr>
        <w:t>de</w:t>
      </w:r>
      <w:r w:rsidR="007E784C">
        <w:rPr>
          <w:highlight w:val="yellow"/>
        </w:rPr>
        <w:t xml:space="preserve"> </w:t>
      </w:r>
      <w:r w:rsidR="00A1447E">
        <w:rPr>
          <w:highlight w:val="yellow"/>
        </w:rPr>
        <w:t>julho</w:t>
      </w:r>
      <w:r w:rsidR="000A5220">
        <w:rPr>
          <w:highlight w:val="yellow"/>
        </w:rPr>
        <w:t xml:space="preserve"> </w:t>
      </w:r>
      <w:r w:rsidRPr="003F24B2">
        <w:rPr>
          <w:highlight w:val="yellow"/>
        </w:rPr>
        <w:t>de 20</w:t>
      </w:r>
      <w:r w:rsidRPr="00976961">
        <w:rPr>
          <w:highlight w:val="yellow"/>
        </w:rPr>
        <w:t>2</w:t>
      </w:r>
      <w:r w:rsidR="007E784C" w:rsidRPr="00213A09">
        <w:rPr>
          <w:highlight w:val="yellow"/>
        </w:rPr>
        <w:t>6</w:t>
      </w:r>
      <w:r>
        <w:t xml:space="preserve">. </w:t>
      </w:r>
    </w:p>
    <w:p w14:paraId="7B7B67EC" w14:textId="77777777" w:rsidR="005B41AC" w:rsidRDefault="005B41AC" w:rsidP="006714F2">
      <w:pPr>
        <w:pStyle w:val="Corpodetexto"/>
        <w:spacing w:after="0" w:line="200" w:lineRule="atLeast"/>
        <w:jc w:val="both"/>
      </w:pPr>
    </w:p>
    <w:p w14:paraId="4FF47E60" w14:textId="4BFE7280"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71A10F86" w14:textId="77777777" w:rsidR="008929C6" w:rsidRDefault="008929C6" w:rsidP="006714F2">
      <w:pPr>
        <w:pStyle w:val="Corpodetexto"/>
        <w:spacing w:after="0" w:line="200" w:lineRule="atLeast"/>
        <w:jc w:val="both"/>
      </w:pPr>
    </w:p>
    <w:p w14:paraId="1B6CE357" w14:textId="77777777" w:rsidR="005B41AC" w:rsidRDefault="008929C6" w:rsidP="003A0D0C">
      <w:pPr>
        <w:autoSpaceDE w:val="0"/>
        <w:autoSpaceDN w:val="0"/>
        <w:adjustRightInd w:val="0"/>
        <w:spacing w:after="0" w:line="240" w:lineRule="auto"/>
        <w:rPr>
          <w:rFonts w:ascii="Arial" w:eastAsiaTheme="minorHAnsi" w:hAnsi="Arial" w:cs="Arial"/>
          <w:sz w:val="16"/>
          <w:szCs w:val="16"/>
          <w:lang w:eastAsia="en-US"/>
        </w:rPr>
      </w:pPr>
      <w:r>
        <w:t xml:space="preserve">1. </w:t>
      </w:r>
      <w:r w:rsidRPr="0018513D">
        <w:rPr>
          <w:b/>
        </w:rPr>
        <w:t>OBJETO</w:t>
      </w:r>
      <w:r>
        <w:t xml:space="preserve"> </w:t>
      </w:r>
    </w:p>
    <w:tbl>
      <w:tblPr>
        <w:tblStyle w:val="Tabelacomgrade"/>
        <w:tblW w:w="0" w:type="auto"/>
        <w:tblLook w:val="04A0" w:firstRow="1" w:lastRow="0" w:firstColumn="1" w:lastColumn="0" w:noHBand="0" w:noVBand="1"/>
      </w:tblPr>
      <w:tblGrid>
        <w:gridCol w:w="846"/>
        <w:gridCol w:w="5812"/>
        <w:gridCol w:w="1111"/>
        <w:gridCol w:w="844"/>
      </w:tblGrid>
      <w:tr w:rsidR="00A1447E" w14:paraId="264C31A4" w14:textId="77777777" w:rsidTr="00B97046">
        <w:tc>
          <w:tcPr>
            <w:tcW w:w="846" w:type="dxa"/>
            <w:vAlign w:val="center"/>
          </w:tcPr>
          <w:p w14:paraId="46E5AFDB"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b/>
                <w:bCs/>
                <w:sz w:val="24"/>
                <w:szCs w:val="24"/>
              </w:rPr>
              <w:t>ITEM</w:t>
            </w:r>
          </w:p>
        </w:tc>
        <w:tc>
          <w:tcPr>
            <w:tcW w:w="5812" w:type="dxa"/>
            <w:vAlign w:val="center"/>
          </w:tcPr>
          <w:p w14:paraId="74983DB8"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b/>
                <w:bCs/>
                <w:sz w:val="24"/>
                <w:szCs w:val="24"/>
              </w:rPr>
              <w:t>DESCRIÇÃO</w:t>
            </w:r>
          </w:p>
        </w:tc>
        <w:tc>
          <w:tcPr>
            <w:tcW w:w="992" w:type="dxa"/>
            <w:vAlign w:val="center"/>
          </w:tcPr>
          <w:p w14:paraId="0F84C1E5"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b/>
                <w:bCs/>
                <w:sz w:val="24"/>
                <w:szCs w:val="24"/>
              </w:rPr>
              <w:t>UNID</w:t>
            </w:r>
          </w:p>
        </w:tc>
        <w:tc>
          <w:tcPr>
            <w:tcW w:w="844" w:type="dxa"/>
            <w:vAlign w:val="center"/>
          </w:tcPr>
          <w:p w14:paraId="730F2004"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b/>
                <w:bCs/>
                <w:sz w:val="24"/>
                <w:szCs w:val="24"/>
              </w:rPr>
              <w:t>QTD</w:t>
            </w:r>
          </w:p>
        </w:tc>
      </w:tr>
      <w:tr w:rsidR="00A1447E" w14:paraId="61B6BE8C" w14:textId="77777777" w:rsidTr="00B97046">
        <w:tc>
          <w:tcPr>
            <w:tcW w:w="846" w:type="dxa"/>
            <w:vAlign w:val="center"/>
          </w:tcPr>
          <w:p w14:paraId="5419218A"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01</w:t>
            </w:r>
          </w:p>
        </w:tc>
        <w:tc>
          <w:tcPr>
            <w:tcW w:w="5812" w:type="dxa"/>
            <w:vAlign w:val="center"/>
          </w:tcPr>
          <w:p w14:paraId="6328977A"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Conservador para laticínios com capacidade aproximada de 403 litros, iluminação interna em LED, sistema de refrigeração eficiente, porta de vidro antiembaçante, termostato para controle de temperatura, prateleiras reguláveis, pés niveladores e demais características compatíveis</w:t>
            </w:r>
          </w:p>
        </w:tc>
        <w:tc>
          <w:tcPr>
            <w:tcW w:w="992" w:type="dxa"/>
            <w:vAlign w:val="center"/>
          </w:tcPr>
          <w:p w14:paraId="27481630"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Unidade</w:t>
            </w:r>
          </w:p>
        </w:tc>
        <w:tc>
          <w:tcPr>
            <w:tcW w:w="844" w:type="dxa"/>
            <w:vAlign w:val="center"/>
          </w:tcPr>
          <w:p w14:paraId="1387F460"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01</w:t>
            </w:r>
          </w:p>
        </w:tc>
      </w:tr>
      <w:tr w:rsidR="00A1447E" w14:paraId="5DEB3516" w14:textId="77777777" w:rsidTr="00B97046">
        <w:tc>
          <w:tcPr>
            <w:tcW w:w="846" w:type="dxa"/>
            <w:vAlign w:val="center"/>
          </w:tcPr>
          <w:p w14:paraId="3AB8D920"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02</w:t>
            </w:r>
          </w:p>
        </w:tc>
        <w:tc>
          <w:tcPr>
            <w:tcW w:w="5812" w:type="dxa"/>
            <w:vAlign w:val="center"/>
          </w:tcPr>
          <w:p w14:paraId="606E796A"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Conjunto de mesa e cadeiras em plástico (polipropileno ou equivalente), contendo 01 mesa quadrada e 04 cadeiras com braço, resistentes, certificadas e adequadas para uso contínuo</w:t>
            </w:r>
          </w:p>
        </w:tc>
        <w:tc>
          <w:tcPr>
            <w:tcW w:w="992" w:type="dxa"/>
            <w:vAlign w:val="center"/>
          </w:tcPr>
          <w:p w14:paraId="0934BAB7"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Jogos</w:t>
            </w:r>
          </w:p>
        </w:tc>
        <w:tc>
          <w:tcPr>
            <w:tcW w:w="844" w:type="dxa"/>
            <w:vAlign w:val="center"/>
          </w:tcPr>
          <w:p w14:paraId="46EBC4D7"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25</w:t>
            </w:r>
          </w:p>
        </w:tc>
      </w:tr>
    </w:tbl>
    <w:p w14:paraId="0001B32A" w14:textId="77777777" w:rsidR="00667EA9" w:rsidRDefault="00667EA9" w:rsidP="006714F2">
      <w:pPr>
        <w:pStyle w:val="Corpodetexto"/>
        <w:spacing w:after="0" w:line="200" w:lineRule="atLeast"/>
        <w:jc w:val="both"/>
      </w:pPr>
    </w:p>
    <w:p w14:paraId="5D42B3B7" w14:textId="24482D61" w:rsidR="0018513D" w:rsidRPr="0018513D" w:rsidRDefault="008929C6" w:rsidP="006714F2">
      <w:pPr>
        <w:pStyle w:val="Corpodetexto"/>
        <w:spacing w:after="0" w:line="200" w:lineRule="atLeast"/>
        <w:jc w:val="both"/>
        <w:rPr>
          <w:b/>
        </w:rPr>
      </w:pPr>
      <w:r>
        <w:lastRenderedPageBreak/>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 xml:space="preserve">4.1. Os documentos a serem exigidos para fins de habilitação constam do ANEXO I – Termo de </w:t>
      </w:r>
      <w:r>
        <w:lastRenderedPageBreak/>
        <w:t>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w:t>
      </w:r>
      <w:r>
        <w:lastRenderedPageBreak/>
        <w:t xml:space="preserve">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5.12.4 ANEXO IV - Declaração De Gestão Contratual</w:t>
      </w:r>
      <w:r w:rsidR="00232A63">
        <w:t xml:space="preserve"> </w:t>
      </w:r>
      <w:r>
        <w:t xml:space="preserve"> </w:t>
      </w:r>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7091D94A" w:rsidR="008929C6" w:rsidRDefault="003B467B" w:rsidP="006714F2">
      <w:pPr>
        <w:pStyle w:val="Corpodetexto"/>
        <w:spacing w:after="0" w:line="200" w:lineRule="atLeast"/>
        <w:jc w:val="both"/>
      </w:pPr>
      <w:r>
        <w:t>Águia Branca - ES</w:t>
      </w:r>
      <w:r w:rsidR="008929C6">
        <w:t xml:space="preserve">, </w:t>
      </w:r>
      <w:r w:rsidR="00DC7DB7">
        <w:rPr>
          <w:highlight w:val="yellow"/>
        </w:rPr>
        <w:t>13</w:t>
      </w:r>
      <w:r w:rsidR="00F0147B">
        <w:rPr>
          <w:highlight w:val="yellow"/>
        </w:rPr>
        <w:t xml:space="preserve"> de </w:t>
      </w:r>
      <w:r w:rsidR="00A1447E">
        <w:rPr>
          <w:highlight w:val="yellow"/>
        </w:rPr>
        <w:t>julho</w:t>
      </w:r>
      <w:r w:rsidR="008929C6" w:rsidRPr="003B467B">
        <w:rPr>
          <w:highlight w:val="yellow"/>
        </w:rPr>
        <w:t xml:space="preserve"> de 202</w:t>
      </w:r>
      <w:r w:rsidR="003230EC">
        <w:rPr>
          <w:highlight w:val="yellow"/>
        </w:rPr>
        <w:t>6</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1092F757" w14:textId="77777777" w:rsidR="007E784C" w:rsidRDefault="007E784C" w:rsidP="003B467B">
      <w:pPr>
        <w:pStyle w:val="Corpodetexto"/>
        <w:spacing w:after="0" w:line="200" w:lineRule="atLeast"/>
        <w:jc w:val="center"/>
        <w:rPr>
          <w:b/>
        </w:rPr>
      </w:pPr>
    </w:p>
    <w:p w14:paraId="7B778A59" w14:textId="77777777" w:rsidR="00616720" w:rsidRDefault="00616720" w:rsidP="003B467B">
      <w:pPr>
        <w:pStyle w:val="Corpodetexto"/>
        <w:spacing w:after="0" w:line="200" w:lineRule="atLeast"/>
        <w:jc w:val="center"/>
        <w:rPr>
          <w:b/>
        </w:rPr>
      </w:pPr>
    </w:p>
    <w:p w14:paraId="02B5A2CC" w14:textId="77777777" w:rsidR="00616720" w:rsidRDefault="00616720"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6955AB7D" w14:textId="77777777" w:rsidR="00B87B80" w:rsidRDefault="00B87B80" w:rsidP="00B87B80">
      <w:pPr>
        <w:spacing w:line="360" w:lineRule="auto"/>
        <w:jc w:val="both"/>
        <w:rPr>
          <w:rFonts w:ascii="Arial" w:hAnsi="Arial" w:cs="Arial"/>
        </w:rPr>
      </w:pPr>
    </w:p>
    <w:p w14:paraId="6BA36E08"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1. OBJETO</w:t>
      </w:r>
    </w:p>
    <w:p w14:paraId="77C10776" w14:textId="77777777" w:rsidR="00A1447E"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 xml:space="preserve">O presente Termo de Referência tem por objeto a aquisição de móveis e utensílios destinados ao atendimento dos Pequenos Produtores Rurais do Município de Águia Branca/ES, conforme Convênio SIGA nº 004/2026 – Termo de Convênio nº 001/2026, firmado entre o Município de Águia Branca/ES e a Secretaria de Estado da Agricultura, Abastecimento, Aquicultura e Pesca – SEAG. </w:t>
      </w:r>
    </w:p>
    <w:p w14:paraId="43484310"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b/>
          <w:bCs/>
          <w:sz w:val="24"/>
          <w:szCs w:val="24"/>
        </w:rPr>
        <w:t>2. JUSTIFICATIVA DA CONTRATAÇÃO</w:t>
      </w:r>
    </w:p>
    <w:p w14:paraId="464186C4"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A presente contratação justifica-se pela necessidade de fortalecimento das ações desenvolvidas pela Secretaria Municipal de Desenvolvimento Rural junto aos pequenos produtores rurais do Município de Águia Branca/ES.</w:t>
      </w:r>
    </w:p>
    <w:p w14:paraId="5ADBF1C1"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 xml:space="preserve">A agricultura familiar representa importante atividade econômica para o município, sendo indispensável a implementação de ações voltadas à melhoria das condições de </w:t>
      </w:r>
      <w:r w:rsidRPr="00A32973">
        <w:rPr>
          <w:rFonts w:ascii="Arial" w:hAnsi="Arial" w:cs="Arial"/>
          <w:sz w:val="24"/>
          <w:szCs w:val="24"/>
        </w:rPr>
        <w:lastRenderedPageBreak/>
        <w:t>armazenamento, conservação, organização e apoio às atividades rurais desenvolvidas pelos produtores locais.</w:t>
      </w:r>
    </w:p>
    <w:p w14:paraId="42D6702D"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Os equipamentos pretendidos permitirão melhores condições estruturais para realização de reuniões, eventos, feiras, capacitações e ações promovidas pela Secretaria Municipal de Desenvolvimento Rural, além de garantir melhores condições de armazenamento e conservação de produtos perecíveis, especialmente os derivados de laticínios.</w:t>
      </w:r>
    </w:p>
    <w:p w14:paraId="379A39E0"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 conservador para laticínios proporcionará melhor acondicionamento dos produtos, preservação da qualidade, redução de perdas e adequação às condições sanitárias necessárias ao armazenamento de alimentos perecíveis.</w:t>
      </w:r>
    </w:p>
    <w:p w14:paraId="32AB23D0"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Já os conjuntos de mesas e cadeiras proporcionarão estrutura adequada às ações coletivas desenvolvidas junto aos produtores rurais, garantindo melhores condições de atendimento, organização e conforto.</w:t>
      </w:r>
    </w:p>
    <w:p w14:paraId="6A89A971"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 xml:space="preserve">A contratação encontra-se prevista no Plano de Trabalho aprovado pela SEAG, nos termos do Convênio firmado. </w:t>
      </w:r>
    </w:p>
    <w:p w14:paraId="3E364DCF"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3. FUNDAMENTAÇÃO LEGAL</w:t>
      </w:r>
    </w:p>
    <w:p w14:paraId="4453DE68"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A contratação será regida pelas disposições contidas na:</w:t>
      </w:r>
    </w:p>
    <w:p w14:paraId="60881E4F" w14:textId="77777777" w:rsidR="00A1447E" w:rsidRPr="00A32973" w:rsidRDefault="00A1447E" w:rsidP="00A1447E">
      <w:pPr>
        <w:numPr>
          <w:ilvl w:val="0"/>
          <w:numId w:val="28"/>
        </w:numPr>
        <w:spacing w:before="240" w:after="0" w:line="360" w:lineRule="auto"/>
        <w:jc w:val="both"/>
        <w:rPr>
          <w:rFonts w:ascii="Arial" w:hAnsi="Arial" w:cs="Arial"/>
          <w:sz w:val="24"/>
          <w:szCs w:val="24"/>
        </w:rPr>
      </w:pPr>
      <w:r w:rsidRPr="00A32973">
        <w:rPr>
          <w:rFonts w:ascii="Arial" w:hAnsi="Arial" w:cs="Arial"/>
          <w:sz w:val="24"/>
          <w:szCs w:val="24"/>
        </w:rPr>
        <w:t xml:space="preserve">Lei Federal nº 14.133/2021; </w:t>
      </w:r>
    </w:p>
    <w:p w14:paraId="60FFB76E" w14:textId="77777777" w:rsidR="00A1447E" w:rsidRPr="00A32973" w:rsidRDefault="00A1447E" w:rsidP="00A1447E">
      <w:pPr>
        <w:numPr>
          <w:ilvl w:val="0"/>
          <w:numId w:val="28"/>
        </w:numPr>
        <w:spacing w:before="240" w:after="0" w:line="360" w:lineRule="auto"/>
        <w:jc w:val="both"/>
        <w:rPr>
          <w:rFonts w:ascii="Arial" w:hAnsi="Arial" w:cs="Arial"/>
          <w:sz w:val="24"/>
          <w:szCs w:val="24"/>
        </w:rPr>
      </w:pPr>
      <w:r w:rsidRPr="00A32973">
        <w:rPr>
          <w:rFonts w:ascii="Arial" w:hAnsi="Arial" w:cs="Arial"/>
          <w:sz w:val="24"/>
          <w:szCs w:val="24"/>
        </w:rPr>
        <w:t xml:space="preserve">Decreto Municipal regulamentador, se houver; </w:t>
      </w:r>
    </w:p>
    <w:p w14:paraId="4D2CE508" w14:textId="77777777" w:rsidR="00A1447E" w:rsidRPr="00A32973" w:rsidRDefault="00A1447E" w:rsidP="00A1447E">
      <w:pPr>
        <w:numPr>
          <w:ilvl w:val="0"/>
          <w:numId w:val="28"/>
        </w:numPr>
        <w:spacing w:before="240" w:after="0" w:line="360" w:lineRule="auto"/>
        <w:jc w:val="both"/>
        <w:rPr>
          <w:rFonts w:ascii="Arial" w:hAnsi="Arial" w:cs="Arial"/>
          <w:sz w:val="24"/>
          <w:szCs w:val="24"/>
        </w:rPr>
      </w:pPr>
      <w:r w:rsidRPr="00A32973">
        <w:rPr>
          <w:rFonts w:ascii="Arial" w:hAnsi="Arial" w:cs="Arial"/>
          <w:sz w:val="24"/>
          <w:szCs w:val="24"/>
        </w:rPr>
        <w:t xml:space="preserve">Convênio SIGA nº 004/2026; </w:t>
      </w:r>
    </w:p>
    <w:p w14:paraId="4E5B373A" w14:textId="77777777" w:rsidR="00A1447E" w:rsidRPr="00A32973" w:rsidRDefault="00A1447E" w:rsidP="00A1447E">
      <w:pPr>
        <w:numPr>
          <w:ilvl w:val="0"/>
          <w:numId w:val="28"/>
        </w:numPr>
        <w:spacing w:before="240" w:after="0" w:line="360" w:lineRule="auto"/>
        <w:jc w:val="both"/>
        <w:rPr>
          <w:rFonts w:ascii="Arial" w:hAnsi="Arial" w:cs="Arial"/>
          <w:sz w:val="24"/>
          <w:szCs w:val="24"/>
        </w:rPr>
      </w:pPr>
      <w:r w:rsidRPr="00A32973">
        <w:rPr>
          <w:rFonts w:ascii="Arial" w:hAnsi="Arial" w:cs="Arial"/>
          <w:sz w:val="24"/>
          <w:szCs w:val="24"/>
        </w:rPr>
        <w:t xml:space="preserve">Termo de Convênio nº 001/2026; </w:t>
      </w:r>
    </w:p>
    <w:p w14:paraId="1C628550" w14:textId="77777777" w:rsidR="00A1447E" w:rsidRPr="00A32973" w:rsidRDefault="00A1447E" w:rsidP="00A1447E">
      <w:pPr>
        <w:numPr>
          <w:ilvl w:val="0"/>
          <w:numId w:val="28"/>
        </w:numPr>
        <w:spacing w:before="240" w:after="0" w:line="360" w:lineRule="auto"/>
        <w:jc w:val="both"/>
        <w:rPr>
          <w:rFonts w:ascii="Arial" w:hAnsi="Arial" w:cs="Arial"/>
          <w:sz w:val="24"/>
          <w:szCs w:val="24"/>
        </w:rPr>
      </w:pPr>
      <w:r w:rsidRPr="00A32973">
        <w:rPr>
          <w:rFonts w:ascii="Arial" w:hAnsi="Arial" w:cs="Arial"/>
          <w:sz w:val="24"/>
          <w:szCs w:val="24"/>
        </w:rPr>
        <w:t xml:space="preserve">Demais legislações aplicáveis. </w:t>
      </w:r>
    </w:p>
    <w:p w14:paraId="0AA10E5B" w14:textId="77777777" w:rsidR="00A1447E"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4. DESCRIÇÃO DOS ITENS</w:t>
      </w:r>
    </w:p>
    <w:tbl>
      <w:tblPr>
        <w:tblStyle w:val="Tabelacomgrade"/>
        <w:tblW w:w="0" w:type="auto"/>
        <w:tblLook w:val="04A0" w:firstRow="1" w:lastRow="0" w:firstColumn="1" w:lastColumn="0" w:noHBand="0" w:noVBand="1"/>
      </w:tblPr>
      <w:tblGrid>
        <w:gridCol w:w="846"/>
        <w:gridCol w:w="5812"/>
        <w:gridCol w:w="1111"/>
        <w:gridCol w:w="844"/>
      </w:tblGrid>
      <w:tr w:rsidR="00A1447E" w14:paraId="63A66AC3" w14:textId="77777777" w:rsidTr="00B97046">
        <w:tc>
          <w:tcPr>
            <w:tcW w:w="846" w:type="dxa"/>
            <w:vAlign w:val="center"/>
          </w:tcPr>
          <w:p w14:paraId="5FB066B0"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b/>
                <w:bCs/>
                <w:sz w:val="24"/>
                <w:szCs w:val="24"/>
              </w:rPr>
              <w:t>ITEM</w:t>
            </w:r>
          </w:p>
        </w:tc>
        <w:tc>
          <w:tcPr>
            <w:tcW w:w="5812" w:type="dxa"/>
            <w:vAlign w:val="center"/>
          </w:tcPr>
          <w:p w14:paraId="0D605F88"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b/>
                <w:bCs/>
                <w:sz w:val="24"/>
                <w:szCs w:val="24"/>
              </w:rPr>
              <w:t>DESCRIÇÃO</w:t>
            </w:r>
          </w:p>
        </w:tc>
        <w:tc>
          <w:tcPr>
            <w:tcW w:w="992" w:type="dxa"/>
            <w:vAlign w:val="center"/>
          </w:tcPr>
          <w:p w14:paraId="453DA5F8"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b/>
                <w:bCs/>
                <w:sz w:val="24"/>
                <w:szCs w:val="24"/>
              </w:rPr>
              <w:t>UNID</w:t>
            </w:r>
          </w:p>
        </w:tc>
        <w:tc>
          <w:tcPr>
            <w:tcW w:w="844" w:type="dxa"/>
            <w:vAlign w:val="center"/>
          </w:tcPr>
          <w:p w14:paraId="6914F275"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b/>
                <w:bCs/>
                <w:sz w:val="24"/>
                <w:szCs w:val="24"/>
              </w:rPr>
              <w:t>QTD</w:t>
            </w:r>
          </w:p>
        </w:tc>
      </w:tr>
      <w:tr w:rsidR="00A1447E" w14:paraId="4FD4B6BB" w14:textId="77777777" w:rsidTr="00B97046">
        <w:tc>
          <w:tcPr>
            <w:tcW w:w="846" w:type="dxa"/>
            <w:vAlign w:val="center"/>
          </w:tcPr>
          <w:p w14:paraId="025AA923"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lastRenderedPageBreak/>
              <w:t>01</w:t>
            </w:r>
          </w:p>
        </w:tc>
        <w:tc>
          <w:tcPr>
            <w:tcW w:w="5812" w:type="dxa"/>
            <w:vAlign w:val="center"/>
          </w:tcPr>
          <w:p w14:paraId="6B176593"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Conservador para laticínios com capacidade aproximada de 403 litros, iluminação interna em LED, sistema de refrigeração eficiente, porta de vidro antiembaçante, termostato para controle de temperatura, prateleiras reguláveis, pés niveladores e demais características compatíveis</w:t>
            </w:r>
          </w:p>
        </w:tc>
        <w:tc>
          <w:tcPr>
            <w:tcW w:w="992" w:type="dxa"/>
            <w:vAlign w:val="center"/>
          </w:tcPr>
          <w:p w14:paraId="7BA0ABA4"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Unidade</w:t>
            </w:r>
          </w:p>
        </w:tc>
        <w:tc>
          <w:tcPr>
            <w:tcW w:w="844" w:type="dxa"/>
            <w:vAlign w:val="center"/>
          </w:tcPr>
          <w:p w14:paraId="5DE5B16E"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01</w:t>
            </w:r>
          </w:p>
        </w:tc>
      </w:tr>
      <w:tr w:rsidR="00A1447E" w14:paraId="5B5CBDE7" w14:textId="77777777" w:rsidTr="00B97046">
        <w:tc>
          <w:tcPr>
            <w:tcW w:w="846" w:type="dxa"/>
            <w:vAlign w:val="center"/>
          </w:tcPr>
          <w:p w14:paraId="2E7301BF"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02</w:t>
            </w:r>
          </w:p>
        </w:tc>
        <w:tc>
          <w:tcPr>
            <w:tcW w:w="5812" w:type="dxa"/>
            <w:vAlign w:val="center"/>
          </w:tcPr>
          <w:p w14:paraId="0D16BFC0"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Conjunto de mesa e cadeiras em plástico (polipropileno ou equivalente), contendo 01 mesa quadrada e 04 cadeiras com braço, resistentes, certificadas e adequadas para uso contínuo</w:t>
            </w:r>
          </w:p>
        </w:tc>
        <w:tc>
          <w:tcPr>
            <w:tcW w:w="992" w:type="dxa"/>
            <w:vAlign w:val="center"/>
          </w:tcPr>
          <w:p w14:paraId="3CC6E78A"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Jogos</w:t>
            </w:r>
          </w:p>
        </w:tc>
        <w:tc>
          <w:tcPr>
            <w:tcW w:w="844" w:type="dxa"/>
            <w:vAlign w:val="center"/>
          </w:tcPr>
          <w:p w14:paraId="35AD7B37" w14:textId="77777777" w:rsidR="00A1447E" w:rsidRDefault="00A1447E" w:rsidP="00B97046">
            <w:pPr>
              <w:spacing w:before="240" w:line="360" w:lineRule="auto"/>
              <w:jc w:val="both"/>
              <w:rPr>
                <w:rFonts w:ascii="Arial" w:hAnsi="Arial" w:cs="Arial"/>
                <w:b/>
                <w:bCs/>
                <w:sz w:val="24"/>
                <w:szCs w:val="24"/>
              </w:rPr>
            </w:pPr>
            <w:r w:rsidRPr="00A32973">
              <w:rPr>
                <w:rFonts w:ascii="Arial" w:hAnsi="Arial" w:cs="Arial"/>
                <w:sz w:val="24"/>
                <w:szCs w:val="24"/>
              </w:rPr>
              <w:t>25</w:t>
            </w:r>
          </w:p>
        </w:tc>
      </w:tr>
    </w:tbl>
    <w:p w14:paraId="0FEE275B"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 xml:space="preserve">Conforme mapa comparativo de preços e plano de trabalho. </w:t>
      </w:r>
    </w:p>
    <w:p w14:paraId="3E6878C5"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5. ESPECIFICAÇÕES TÉCNICAS</w:t>
      </w:r>
    </w:p>
    <w:p w14:paraId="48EDE593"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5.1 Conservador para Laticínios</w:t>
      </w:r>
    </w:p>
    <w:p w14:paraId="698D013B"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 equipamento deverá possuir, no mínimo:</w:t>
      </w:r>
    </w:p>
    <w:p w14:paraId="6175238D"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Capacidade aproximada de 403 litros; </w:t>
      </w:r>
    </w:p>
    <w:p w14:paraId="65E1C05F"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Iluminação interna em LED; </w:t>
      </w:r>
    </w:p>
    <w:p w14:paraId="209DE8C9"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Sistema de refrigeração adequado; </w:t>
      </w:r>
    </w:p>
    <w:p w14:paraId="64F82C8D"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Sistema de degelo automático; </w:t>
      </w:r>
    </w:p>
    <w:p w14:paraId="1FD20CA5"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Controle de temperatura; </w:t>
      </w:r>
    </w:p>
    <w:p w14:paraId="583BCD3D"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Porta de vidro antiembaçante; </w:t>
      </w:r>
    </w:p>
    <w:p w14:paraId="093D78F3"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Baixa emissividade; </w:t>
      </w:r>
    </w:p>
    <w:p w14:paraId="1655C950"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Condensador/evaporador com ventilação forçada; </w:t>
      </w:r>
    </w:p>
    <w:p w14:paraId="7418BD07"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Prateleiras reguláveis; </w:t>
      </w:r>
    </w:p>
    <w:p w14:paraId="7418B3DF"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lastRenderedPageBreak/>
        <w:t xml:space="preserve">Puxador ergonômico; </w:t>
      </w:r>
    </w:p>
    <w:p w14:paraId="72B95570"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Estrutura resistente; </w:t>
      </w:r>
    </w:p>
    <w:p w14:paraId="4B0FAB63"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Alimentação elétrica compatível com rede local; </w:t>
      </w:r>
    </w:p>
    <w:p w14:paraId="332EDEFD"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Equipamento novo; </w:t>
      </w:r>
    </w:p>
    <w:p w14:paraId="282D6A93" w14:textId="77777777" w:rsidR="00A1447E" w:rsidRPr="00A32973" w:rsidRDefault="00A1447E" w:rsidP="00A1447E">
      <w:pPr>
        <w:numPr>
          <w:ilvl w:val="0"/>
          <w:numId w:val="29"/>
        </w:numPr>
        <w:spacing w:before="240" w:after="0" w:line="360" w:lineRule="auto"/>
        <w:jc w:val="both"/>
        <w:rPr>
          <w:rFonts w:ascii="Arial" w:hAnsi="Arial" w:cs="Arial"/>
          <w:sz w:val="24"/>
          <w:szCs w:val="24"/>
        </w:rPr>
      </w:pPr>
      <w:r w:rsidRPr="00A32973">
        <w:rPr>
          <w:rFonts w:ascii="Arial" w:hAnsi="Arial" w:cs="Arial"/>
          <w:sz w:val="24"/>
          <w:szCs w:val="24"/>
        </w:rPr>
        <w:t xml:space="preserve">Garantia mínima de 12 meses. </w:t>
      </w:r>
    </w:p>
    <w:p w14:paraId="715E5AFF"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5.2 Conjunto de Mesa e Cadeiras</w:t>
      </w:r>
    </w:p>
    <w:p w14:paraId="4BD5E16C"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Os conjuntos deverão possuir:</w:t>
      </w:r>
    </w:p>
    <w:p w14:paraId="6735BE94"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Mesa:</w:t>
      </w:r>
    </w:p>
    <w:p w14:paraId="13DD2583" w14:textId="77777777" w:rsidR="00A1447E" w:rsidRPr="00A32973" w:rsidRDefault="00A1447E" w:rsidP="00A1447E">
      <w:pPr>
        <w:numPr>
          <w:ilvl w:val="0"/>
          <w:numId w:val="30"/>
        </w:numPr>
        <w:spacing w:before="240" w:after="0" w:line="360" w:lineRule="auto"/>
        <w:jc w:val="both"/>
        <w:rPr>
          <w:rFonts w:ascii="Arial" w:hAnsi="Arial" w:cs="Arial"/>
          <w:sz w:val="24"/>
          <w:szCs w:val="24"/>
        </w:rPr>
      </w:pPr>
      <w:r w:rsidRPr="00A32973">
        <w:rPr>
          <w:rFonts w:ascii="Arial" w:hAnsi="Arial" w:cs="Arial"/>
          <w:sz w:val="24"/>
          <w:szCs w:val="24"/>
        </w:rPr>
        <w:t xml:space="preserve">Modelo quadrado; </w:t>
      </w:r>
    </w:p>
    <w:p w14:paraId="25F4BBBA" w14:textId="77777777" w:rsidR="00A1447E" w:rsidRPr="00A32973" w:rsidRDefault="00A1447E" w:rsidP="00A1447E">
      <w:pPr>
        <w:numPr>
          <w:ilvl w:val="0"/>
          <w:numId w:val="30"/>
        </w:numPr>
        <w:spacing w:before="240" w:after="0" w:line="360" w:lineRule="auto"/>
        <w:jc w:val="both"/>
        <w:rPr>
          <w:rFonts w:ascii="Arial" w:hAnsi="Arial" w:cs="Arial"/>
          <w:sz w:val="24"/>
          <w:szCs w:val="24"/>
        </w:rPr>
      </w:pPr>
      <w:r w:rsidRPr="00A32973">
        <w:rPr>
          <w:rFonts w:ascii="Arial" w:hAnsi="Arial" w:cs="Arial"/>
          <w:sz w:val="24"/>
          <w:szCs w:val="24"/>
        </w:rPr>
        <w:t xml:space="preserve">Fabricada em plástico virgem; </w:t>
      </w:r>
    </w:p>
    <w:p w14:paraId="38D29DB2" w14:textId="77777777" w:rsidR="00A1447E" w:rsidRPr="00A32973" w:rsidRDefault="00A1447E" w:rsidP="00A1447E">
      <w:pPr>
        <w:numPr>
          <w:ilvl w:val="0"/>
          <w:numId w:val="30"/>
        </w:numPr>
        <w:spacing w:before="240" w:after="0" w:line="360" w:lineRule="auto"/>
        <w:jc w:val="both"/>
        <w:rPr>
          <w:rFonts w:ascii="Arial" w:hAnsi="Arial" w:cs="Arial"/>
          <w:sz w:val="24"/>
          <w:szCs w:val="24"/>
        </w:rPr>
      </w:pPr>
      <w:r w:rsidRPr="00A32973">
        <w:rPr>
          <w:rFonts w:ascii="Arial" w:hAnsi="Arial" w:cs="Arial"/>
          <w:sz w:val="24"/>
          <w:szCs w:val="24"/>
        </w:rPr>
        <w:t xml:space="preserve">Estrutura resistente; </w:t>
      </w:r>
    </w:p>
    <w:p w14:paraId="02F88850" w14:textId="77777777" w:rsidR="00A1447E" w:rsidRPr="00A32973" w:rsidRDefault="00A1447E" w:rsidP="00A1447E">
      <w:pPr>
        <w:numPr>
          <w:ilvl w:val="0"/>
          <w:numId w:val="30"/>
        </w:numPr>
        <w:spacing w:before="240" w:after="0" w:line="360" w:lineRule="auto"/>
        <w:jc w:val="both"/>
        <w:rPr>
          <w:rFonts w:ascii="Arial" w:hAnsi="Arial" w:cs="Arial"/>
          <w:sz w:val="24"/>
          <w:szCs w:val="24"/>
        </w:rPr>
      </w:pPr>
      <w:r w:rsidRPr="00A32973">
        <w:rPr>
          <w:rFonts w:ascii="Arial" w:hAnsi="Arial" w:cs="Arial"/>
          <w:sz w:val="24"/>
          <w:szCs w:val="24"/>
        </w:rPr>
        <w:t xml:space="preserve">Fácil higienização; </w:t>
      </w:r>
    </w:p>
    <w:p w14:paraId="139225F4" w14:textId="77777777" w:rsidR="00A1447E" w:rsidRPr="00A32973" w:rsidRDefault="00A1447E" w:rsidP="00A1447E">
      <w:pPr>
        <w:numPr>
          <w:ilvl w:val="0"/>
          <w:numId w:val="30"/>
        </w:numPr>
        <w:spacing w:before="240" w:after="0" w:line="360" w:lineRule="auto"/>
        <w:jc w:val="both"/>
        <w:rPr>
          <w:rFonts w:ascii="Arial" w:hAnsi="Arial" w:cs="Arial"/>
          <w:sz w:val="24"/>
          <w:szCs w:val="24"/>
        </w:rPr>
      </w:pPr>
      <w:r w:rsidRPr="00A32973">
        <w:rPr>
          <w:rFonts w:ascii="Arial" w:hAnsi="Arial" w:cs="Arial"/>
          <w:sz w:val="24"/>
          <w:szCs w:val="24"/>
        </w:rPr>
        <w:t xml:space="preserve">Dimensões aproximadas de 700 x 710 x 700 mm. </w:t>
      </w:r>
    </w:p>
    <w:p w14:paraId="68C6C0A8"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Cadeiras:</w:t>
      </w:r>
    </w:p>
    <w:p w14:paraId="2BD9D4A9" w14:textId="77777777" w:rsidR="00A1447E" w:rsidRPr="00A32973" w:rsidRDefault="00A1447E" w:rsidP="00A1447E">
      <w:pPr>
        <w:numPr>
          <w:ilvl w:val="0"/>
          <w:numId w:val="31"/>
        </w:numPr>
        <w:spacing w:before="240" w:after="0" w:line="360" w:lineRule="auto"/>
        <w:jc w:val="both"/>
        <w:rPr>
          <w:rFonts w:ascii="Arial" w:hAnsi="Arial" w:cs="Arial"/>
          <w:sz w:val="24"/>
          <w:szCs w:val="24"/>
        </w:rPr>
      </w:pPr>
      <w:r w:rsidRPr="00A32973">
        <w:rPr>
          <w:rFonts w:ascii="Arial" w:hAnsi="Arial" w:cs="Arial"/>
          <w:sz w:val="24"/>
          <w:szCs w:val="24"/>
        </w:rPr>
        <w:t xml:space="preserve">Com braço; </w:t>
      </w:r>
    </w:p>
    <w:p w14:paraId="5EC012E3" w14:textId="77777777" w:rsidR="00A1447E" w:rsidRPr="00A32973" w:rsidRDefault="00A1447E" w:rsidP="00A1447E">
      <w:pPr>
        <w:numPr>
          <w:ilvl w:val="0"/>
          <w:numId w:val="31"/>
        </w:numPr>
        <w:spacing w:before="240" w:after="0" w:line="360" w:lineRule="auto"/>
        <w:jc w:val="both"/>
        <w:rPr>
          <w:rFonts w:ascii="Arial" w:hAnsi="Arial" w:cs="Arial"/>
          <w:sz w:val="24"/>
          <w:szCs w:val="24"/>
        </w:rPr>
      </w:pPr>
      <w:r w:rsidRPr="00A32973">
        <w:rPr>
          <w:rFonts w:ascii="Arial" w:hAnsi="Arial" w:cs="Arial"/>
          <w:sz w:val="24"/>
          <w:szCs w:val="24"/>
        </w:rPr>
        <w:t xml:space="preserve">Fabricadas em polipropileno ou equivalente; </w:t>
      </w:r>
    </w:p>
    <w:p w14:paraId="09A170D9" w14:textId="77777777" w:rsidR="00A1447E" w:rsidRPr="00A32973" w:rsidRDefault="00A1447E" w:rsidP="00A1447E">
      <w:pPr>
        <w:numPr>
          <w:ilvl w:val="0"/>
          <w:numId w:val="31"/>
        </w:numPr>
        <w:spacing w:before="240" w:after="0" w:line="360" w:lineRule="auto"/>
        <w:jc w:val="both"/>
        <w:rPr>
          <w:rFonts w:ascii="Arial" w:hAnsi="Arial" w:cs="Arial"/>
          <w:sz w:val="24"/>
          <w:szCs w:val="24"/>
        </w:rPr>
      </w:pPr>
      <w:r w:rsidRPr="00A32973">
        <w:rPr>
          <w:rFonts w:ascii="Arial" w:hAnsi="Arial" w:cs="Arial"/>
          <w:sz w:val="24"/>
          <w:szCs w:val="24"/>
        </w:rPr>
        <w:t xml:space="preserve">Resistência mínima adequada ao uso coletivo; </w:t>
      </w:r>
    </w:p>
    <w:p w14:paraId="1172FB45" w14:textId="77777777" w:rsidR="00A1447E" w:rsidRPr="00A32973" w:rsidRDefault="00A1447E" w:rsidP="00A1447E">
      <w:pPr>
        <w:numPr>
          <w:ilvl w:val="0"/>
          <w:numId w:val="31"/>
        </w:numPr>
        <w:spacing w:before="240" w:after="0" w:line="360" w:lineRule="auto"/>
        <w:jc w:val="both"/>
        <w:rPr>
          <w:rFonts w:ascii="Arial" w:hAnsi="Arial" w:cs="Arial"/>
          <w:sz w:val="24"/>
          <w:szCs w:val="24"/>
        </w:rPr>
      </w:pPr>
      <w:r w:rsidRPr="00A32973">
        <w:rPr>
          <w:rFonts w:ascii="Arial" w:hAnsi="Arial" w:cs="Arial"/>
          <w:sz w:val="24"/>
          <w:szCs w:val="24"/>
        </w:rPr>
        <w:t xml:space="preserve">Certificação do INMETRO; </w:t>
      </w:r>
    </w:p>
    <w:p w14:paraId="031E2FA8" w14:textId="77777777" w:rsidR="00A1447E" w:rsidRPr="00A32973" w:rsidRDefault="00A1447E" w:rsidP="00A1447E">
      <w:pPr>
        <w:numPr>
          <w:ilvl w:val="0"/>
          <w:numId w:val="31"/>
        </w:numPr>
        <w:spacing w:before="240" w:after="0" w:line="360" w:lineRule="auto"/>
        <w:jc w:val="both"/>
        <w:rPr>
          <w:rFonts w:ascii="Arial" w:hAnsi="Arial" w:cs="Arial"/>
          <w:sz w:val="24"/>
          <w:szCs w:val="24"/>
        </w:rPr>
      </w:pPr>
      <w:r w:rsidRPr="00A32973">
        <w:rPr>
          <w:rFonts w:ascii="Arial" w:hAnsi="Arial" w:cs="Arial"/>
          <w:sz w:val="24"/>
          <w:szCs w:val="24"/>
        </w:rPr>
        <w:t xml:space="preserve">Dimensões aproximadas de 550 x 760 x 450 mm; </w:t>
      </w:r>
    </w:p>
    <w:p w14:paraId="3816EC3D" w14:textId="77777777" w:rsidR="00A1447E" w:rsidRPr="00A32973" w:rsidRDefault="00A1447E" w:rsidP="00A1447E">
      <w:pPr>
        <w:numPr>
          <w:ilvl w:val="0"/>
          <w:numId w:val="31"/>
        </w:numPr>
        <w:spacing w:before="240" w:after="0" w:line="360" w:lineRule="auto"/>
        <w:jc w:val="both"/>
        <w:rPr>
          <w:rFonts w:ascii="Arial" w:hAnsi="Arial" w:cs="Arial"/>
          <w:sz w:val="24"/>
          <w:szCs w:val="24"/>
        </w:rPr>
      </w:pPr>
      <w:r w:rsidRPr="00A32973">
        <w:rPr>
          <w:rFonts w:ascii="Arial" w:hAnsi="Arial" w:cs="Arial"/>
          <w:sz w:val="24"/>
          <w:szCs w:val="24"/>
        </w:rPr>
        <w:t xml:space="preserve">Estrutura reforçada; </w:t>
      </w:r>
    </w:p>
    <w:p w14:paraId="6271C072" w14:textId="77777777" w:rsidR="00A1447E" w:rsidRPr="00A32973" w:rsidRDefault="00A1447E" w:rsidP="00A1447E">
      <w:pPr>
        <w:numPr>
          <w:ilvl w:val="0"/>
          <w:numId w:val="31"/>
        </w:numPr>
        <w:spacing w:before="240" w:after="0" w:line="360" w:lineRule="auto"/>
        <w:jc w:val="both"/>
        <w:rPr>
          <w:rFonts w:ascii="Arial" w:hAnsi="Arial" w:cs="Arial"/>
          <w:sz w:val="24"/>
          <w:szCs w:val="24"/>
        </w:rPr>
      </w:pPr>
      <w:r w:rsidRPr="00A32973">
        <w:rPr>
          <w:rFonts w:ascii="Arial" w:hAnsi="Arial" w:cs="Arial"/>
          <w:sz w:val="24"/>
          <w:szCs w:val="24"/>
        </w:rPr>
        <w:t xml:space="preserve">Material lavável e resistente. </w:t>
      </w:r>
    </w:p>
    <w:p w14:paraId="40F0AF8E"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lastRenderedPageBreak/>
        <w:t>6. ESTIMATIVA DE VALOR</w:t>
      </w:r>
    </w:p>
    <w:p w14:paraId="6C8BA1C4"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 valor estimado da contratação é de:</w:t>
      </w:r>
    </w:p>
    <w:p w14:paraId="43C9CB79"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R$ 21.208,00 (vinte e um mil duzentos e oito reais)</w:t>
      </w:r>
    </w:p>
    <w:p w14:paraId="2F8FB0C2"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 xml:space="preserve">Conforme levantamento de mercado e mapa comparativo de preços. </w:t>
      </w:r>
    </w:p>
    <w:p w14:paraId="367CC71D"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7. FONTE DOS RECURSOS</w:t>
      </w:r>
    </w:p>
    <w:p w14:paraId="6BEF65B2"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Os recursos financeiros são oriundos do:</w:t>
      </w:r>
    </w:p>
    <w:p w14:paraId="5A1D466A" w14:textId="77777777" w:rsidR="00A1447E" w:rsidRPr="00A32973" w:rsidRDefault="00A1447E" w:rsidP="00A1447E">
      <w:pPr>
        <w:numPr>
          <w:ilvl w:val="0"/>
          <w:numId w:val="32"/>
        </w:numPr>
        <w:spacing w:before="240" w:after="0" w:line="360" w:lineRule="auto"/>
        <w:jc w:val="both"/>
        <w:rPr>
          <w:rFonts w:ascii="Arial" w:hAnsi="Arial" w:cs="Arial"/>
          <w:sz w:val="24"/>
          <w:szCs w:val="24"/>
        </w:rPr>
      </w:pPr>
      <w:r w:rsidRPr="00A32973">
        <w:rPr>
          <w:rFonts w:ascii="Arial" w:hAnsi="Arial" w:cs="Arial"/>
          <w:sz w:val="24"/>
          <w:szCs w:val="24"/>
        </w:rPr>
        <w:t xml:space="preserve">Convênio SIGA nº 004/2026 – SEAG; </w:t>
      </w:r>
    </w:p>
    <w:p w14:paraId="302327F3" w14:textId="77777777" w:rsidR="00A1447E" w:rsidRPr="00A32973" w:rsidRDefault="00A1447E" w:rsidP="00A1447E">
      <w:pPr>
        <w:numPr>
          <w:ilvl w:val="0"/>
          <w:numId w:val="32"/>
        </w:numPr>
        <w:spacing w:before="240" w:after="0" w:line="360" w:lineRule="auto"/>
        <w:jc w:val="both"/>
        <w:rPr>
          <w:rFonts w:ascii="Arial" w:hAnsi="Arial" w:cs="Arial"/>
          <w:sz w:val="24"/>
          <w:szCs w:val="24"/>
        </w:rPr>
      </w:pPr>
      <w:r w:rsidRPr="00A32973">
        <w:rPr>
          <w:rFonts w:ascii="Arial" w:hAnsi="Arial" w:cs="Arial"/>
          <w:sz w:val="24"/>
          <w:szCs w:val="24"/>
        </w:rPr>
        <w:t xml:space="preserve">Repasse Estadual: R$ 20.000,00; </w:t>
      </w:r>
    </w:p>
    <w:p w14:paraId="4FC06E24" w14:textId="77777777" w:rsidR="00A1447E" w:rsidRPr="00A32973" w:rsidRDefault="00A1447E" w:rsidP="00A1447E">
      <w:pPr>
        <w:numPr>
          <w:ilvl w:val="0"/>
          <w:numId w:val="32"/>
        </w:numPr>
        <w:spacing w:before="240" w:after="0" w:line="360" w:lineRule="auto"/>
        <w:jc w:val="both"/>
        <w:rPr>
          <w:rFonts w:ascii="Arial" w:hAnsi="Arial" w:cs="Arial"/>
          <w:sz w:val="24"/>
          <w:szCs w:val="24"/>
        </w:rPr>
      </w:pPr>
      <w:r w:rsidRPr="00A32973">
        <w:rPr>
          <w:rFonts w:ascii="Arial" w:hAnsi="Arial" w:cs="Arial"/>
          <w:sz w:val="24"/>
          <w:szCs w:val="24"/>
        </w:rPr>
        <w:t xml:space="preserve">Contrapartida Municipal: R$ 1.208,00. </w:t>
      </w:r>
    </w:p>
    <w:p w14:paraId="244E4541"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8. PRAZO DE ENTREGA</w:t>
      </w:r>
    </w:p>
    <w:p w14:paraId="69C390D9"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 prazo máximo para entrega dos equipamentos será de até 30 (trinta) dias corridos, contados a partir do recebimento da Autorização de Fornecimento ou instrumento equivalente.</w:t>
      </w:r>
    </w:p>
    <w:p w14:paraId="0E98C48E"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9. LOCAL DE ENTREGA</w:t>
      </w:r>
    </w:p>
    <w:p w14:paraId="15B92865"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Os materiais deverão ser entregues junto à Secretaria Municipal de Desenvolvimento Rural do Município de Águia Branca/ES, em local indicado pela Administração Municipal.</w:t>
      </w:r>
    </w:p>
    <w:p w14:paraId="7B4F75FE"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As despesas com transporte, carga, descarga, montagem, instalação e demais encargos necessários correrão integralmente por conta da contratada.</w:t>
      </w:r>
    </w:p>
    <w:p w14:paraId="326E802B"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10. CONDIÇÕES DE RECEBIMENTO</w:t>
      </w:r>
    </w:p>
    <w:p w14:paraId="5437C4DE"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 recebimento ocorrerá em duas etapas:</w:t>
      </w:r>
    </w:p>
    <w:p w14:paraId="7A884AEB"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10.1 Recebimento Provisório</w:t>
      </w:r>
    </w:p>
    <w:p w14:paraId="59AF0425"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Ocorrerá no ato da entrega, para conferência quantitativa dos itens.</w:t>
      </w:r>
    </w:p>
    <w:p w14:paraId="2A3ED323"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lastRenderedPageBreak/>
        <w:t>10.2 Recebimento Definitivo</w:t>
      </w:r>
    </w:p>
    <w:p w14:paraId="4736BB6F"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Ocorrerá após verificação das especificações técnicas, funcionamento, qualidade e conformidade dos equipamentos entregues.</w:t>
      </w:r>
    </w:p>
    <w:p w14:paraId="19C16360"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Caso sejam identificadas irregularidades, os materiais deverão ser substituídos no prazo máximo de 10 (dez) dias úteis, sem ônus ao Município.</w:t>
      </w:r>
    </w:p>
    <w:p w14:paraId="2B0E0962"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11. OBRIGAÇÕES DA CONTRATADA</w:t>
      </w:r>
    </w:p>
    <w:p w14:paraId="548AAE38"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A contratada deverá:</w:t>
      </w:r>
    </w:p>
    <w:p w14:paraId="674A8E55" w14:textId="77777777" w:rsidR="00A1447E" w:rsidRPr="00A32973" w:rsidRDefault="00A1447E" w:rsidP="00A1447E">
      <w:pPr>
        <w:numPr>
          <w:ilvl w:val="0"/>
          <w:numId w:val="33"/>
        </w:numPr>
        <w:spacing w:before="240" w:after="0" w:line="360" w:lineRule="auto"/>
        <w:jc w:val="both"/>
        <w:rPr>
          <w:rFonts w:ascii="Arial" w:hAnsi="Arial" w:cs="Arial"/>
          <w:sz w:val="24"/>
          <w:szCs w:val="24"/>
        </w:rPr>
      </w:pPr>
      <w:r w:rsidRPr="00A32973">
        <w:rPr>
          <w:rFonts w:ascii="Arial" w:hAnsi="Arial" w:cs="Arial"/>
          <w:sz w:val="24"/>
          <w:szCs w:val="24"/>
        </w:rPr>
        <w:t xml:space="preserve">Fornecer os equipamentos conforme especificações do Termo de Referência; </w:t>
      </w:r>
    </w:p>
    <w:p w14:paraId="3243339D" w14:textId="77777777" w:rsidR="00A1447E" w:rsidRPr="00A32973" w:rsidRDefault="00A1447E" w:rsidP="00A1447E">
      <w:pPr>
        <w:numPr>
          <w:ilvl w:val="0"/>
          <w:numId w:val="33"/>
        </w:numPr>
        <w:spacing w:before="240" w:after="0" w:line="360" w:lineRule="auto"/>
        <w:jc w:val="both"/>
        <w:rPr>
          <w:rFonts w:ascii="Arial" w:hAnsi="Arial" w:cs="Arial"/>
          <w:sz w:val="24"/>
          <w:szCs w:val="24"/>
        </w:rPr>
      </w:pPr>
      <w:r w:rsidRPr="00A32973">
        <w:rPr>
          <w:rFonts w:ascii="Arial" w:hAnsi="Arial" w:cs="Arial"/>
          <w:sz w:val="24"/>
          <w:szCs w:val="24"/>
        </w:rPr>
        <w:t xml:space="preserve">Entregar os materiais em perfeitas condições; </w:t>
      </w:r>
    </w:p>
    <w:p w14:paraId="571FD49E" w14:textId="77777777" w:rsidR="00A1447E" w:rsidRPr="00A32973" w:rsidRDefault="00A1447E" w:rsidP="00A1447E">
      <w:pPr>
        <w:numPr>
          <w:ilvl w:val="0"/>
          <w:numId w:val="33"/>
        </w:numPr>
        <w:spacing w:before="240" w:after="0" w:line="360" w:lineRule="auto"/>
        <w:jc w:val="both"/>
        <w:rPr>
          <w:rFonts w:ascii="Arial" w:hAnsi="Arial" w:cs="Arial"/>
          <w:sz w:val="24"/>
          <w:szCs w:val="24"/>
        </w:rPr>
      </w:pPr>
      <w:r w:rsidRPr="00A32973">
        <w:rPr>
          <w:rFonts w:ascii="Arial" w:hAnsi="Arial" w:cs="Arial"/>
          <w:sz w:val="24"/>
          <w:szCs w:val="24"/>
        </w:rPr>
        <w:t xml:space="preserve">Responsabilizar-se pelo transporte e entrega; </w:t>
      </w:r>
    </w:p>
    <w:p w14:paraId="7B2C8F48" w14:textId="77777777" w:rsidR="00A1447E" w:rsidRPr="00A32973" w:rsidRDefault="00A1447E" w:rsidP="00A1447E">
      <w:pPr>
        <w:numPr>
          <w:ilvl w:val="0"/>
          <w:numId w:val="33"/>
        </w:numPr>
        <w:spacing w:before="240" w:after="0" w:line="360" w:lineRule="auto"/>
        <w:jc w:val="both"/>
        <w:rPr>
          <w:rFonts w:ascii="Arial" w:hAnsi="Arial" w:cs="Arial"/>
          <w:sz w:val="24"/>
          <w:szCs w:val="24"/>
        </w:rPr>
      </w:pPr>
      <w:r w:rsidRPr="00A32973">
        <w:rPr>
          <w:rFonts w:ascii="Arial" w:hAnsi="Arial" w:cs="Arial"/>
          <w:sz w:val="24"/>
          <w:szCs w:val="24"/>
        </w:rPr>
        <w:t xml:space="preserve">Substituir materiais defeituosos ou incompatíveis; </w:t>
      </w:r>
    </w:p>
    <w:p w14:paraId="7781ADD8" w14:textId="77777777" w:rsidR="00A1447E" w:rsidRPr="00A32973" w:rsidRDefault="00A1447E" w:rsidP="00A1447E">
      <w:pPr>
        <w:numPr>
          <w:ilvl w:val="0"/>
          <w:numId w:val="33"/>
        </w:numPr>
        <w:spacing w:before="240" w:after="0" w:line="360" w:lineRule="auto"/>
        <w:jc w:val="both"/>
        <w:rPr>
          <w:rFonts w:ascii="Arial" w:hAnsi="Arial" w:cs="Arial"/>
          <w:sz w:val="24"/>
          <w:szCs w:val="24"/>
        </w:rPr>
      </w:pPr>
      <w:r w:rsidRPr="00A32973">
        <w:rPr>
          <w:rFonts w:ascii="Arial" w:hAnsi="Arial" w:cs="Arial"/>
          <w:sz w:val="24"/>
          <w:szCs w:val="24"/>
        </w:rPr>
        <w:t xml:space="preserve">Garantir assistência durante o período de garantia; </w:t>
      </w:r>
    </w:p>
    <w:p w14:paraId="44F73EDD" w14:textId="77777777" w:rsidR="00A1447E" w:rsidRPr="00A32973" w:rsidRDefault="00A1447E" w:rsidP="00A1447E">
      <w:pPr>
        <w:numPr>
          <w:ilvl w:val="0"/>
          <w:numId w:val="33"/>
        </w:numPr>
        <w:spacing w:before="240" w:after="0" w:line="360" w:lineRule="auto"/>
        <w:jc w:val="both"/>
        <w:rPr>
          <w:rFonts w:ascii="Arial" w:hAnsi="Arial" w:cs="Arial"/>
          <w:sz w:val="24"/>
          <w:szCs w:val="24"/>
        </w:rPr>
      </w:pPr>
      <w:r w:rsidRPr="00A32973">
        <w:rPr>
          <w:rFonts w:ascii="Arial" w:hAnsi="Arial" w:cs="Arial"/>
          <w:sz w:val="24"/>
          <w:szCs w:val="24"/>
        </w:rPr>
        <w:t xml:space="preserve">Cumprir os prazos estabelecidos; </w:t>
      </w:r>
    </w:p>
    <w:p w14:paraId="5C3386D1" w14:textId="77777777" w:rsidR="00A1447E" w:rsidRPr="00A32973" w:rsidRDefault="00A1447E" w:rsidP="00A1447E">
      <w:pPr>
        <w:numPr>
          <w:ilvl w:val="0"/>
          <w:numId w:val="33"/>
        </w:numPr>
        <w:spacing w:before="240" w:after="0" w:line="360" w:lineRule="auto"/>
        <w:jc w:val="both"/>
        <w:rPr>
          <w:rFonts w:ascii="Arial" w:hAnsi="Arial" w:cs="Arial"/>
          <w:sz w:val="24"/>
          <w:szCs w:val="24"/>
        </w:rPr>
      </w:pPr>
      <w:r w:rsidRPr="00A32973">
        <w:rPr>
          <w:rFonts w:ascii="Arial" w:hAnsi="Arial" w:cs="Arial"/>
          <w:sz w:val="24"/>
          <w:szCs w:val="24"/>
        </w:rPr>
        <w:t xml:space="preserve">Arcar com encargos trabalhistas, fiscais, previdenciários e comerciais; </w:t>
      </w:r>
    </w:p>
    <w:p w14:paraId="3FC7D44C" w14:textId="77777777" w:rsidR="00A1447E" w:rsidRPr="00A32973" w:rsidRDefault="00A1447E" w:rsidP="00A1447E">
      <w:pPr>
        <w:numPr>
          <w:ilvl w:val="0"/>
          <w:numId w:val="33"/>
        </w:numPr>
        <w:spacing w:before="240" w:after="0" w:line="360" w:lineRule="auto"/>
        <w:jc w:val="both"/>
        <w:rPr>
          <w:rFonts w:ascii="Arial" w:hAnsi="Arial" w:cs="Arial"/>
          <w:sz w:val="24"/>
          <w:szCs w:val="24"/>
        </w:rPr>
      </w:pPr>
      <w:r w:rsidRPr="00A32973">
        <w:rPr>
          <w:rFonts w:ascii="Arial" w:hAnsi="Arial" w:cs="Arial"/>
          <w:sz w:val="24"/>
          <w:szCs w:val="24"/>
        </w:rPr>
        <w:t xml:space="preserve">Manter regularidade fiscal e trabalhista durante toda execução contratual. </w:t>
      </w:r>
    </w:p>
    <w:p w14:paraId="70282F50"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12. OBRIGAÇÕES DA CONTRATANTE</w:t>
      </w:r>
    </w:p>
    <w:p w14:paraId="50AC09BF"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Compete à Administração:</w:t>
      </w:r>
    </w:p>
    <w:p w14:paraId="72FEBDA0" w14:textId="77777777" w:rsidR="00A1447E" w:rsidRPr="00A32973" w:rsidRDefault="00A1447E" w:rsidP="00A1447E">
      <w:pPr>
        <w:numPr>
          <w:ilvl w:val="0"/>
          <w:numId w:val="34"/>
        </w:numPr>
        <w:spacing w:before="240" w:after="0" w:line="360" w:lineRule="auto"/>
        <w:jc w:val="both"/>
        <w:rPr>
          <w:rFonts w:ascii="Arial" w:hAnsi="Arial" w:cs="Arial"/>
          <w:sz w:val="24"/>
          <w:szCs w:val="24"/>
        </w:rPr>
      </w:pPr>
      <w:r w:rsidRPr="00A32973">
        <w:rPr>
          <w:rFonts w:ascii="Arial" w:hAnsi="Arial" w:cs="Arial"/>
          <w:sz w:val="24"/>
          <w:szCs w:val="24"/>
        </w:rPr>
        <w:t xml:space="preserve">Fiscalizar a execução contratual; </w:t>
      </w:r>
    </w:p>
    <w:p w14:paraId="31BD89C7" w14:textId="77777777" w:rsidR="00A1447E" w:rsidRPr="00A32973" w:rsidRDefault="00A1447E" w:rsidP="00A1447E">
      <w:pPr>
        <w:numPr>
          <w:ilvl w:val="0"/>
          <w:numId w:val="34"/>
        </w:numPr>
        <w:spacing w:before="240" w:after="0" w:line="360" w:lineRule="auto"/>
        <w:jc w:val="both"/>
        <w:rPr>
          <w:rFonts w:ascii="Arial" w:hAnsi="Arial" w:cs="Arial"/>
          <w:sz w:val="24"/>
          <w:szCs w:val="24"/>
        </w:rPr>
      </w:pPr>
      <w:r w:rsidRPr="00A32973">
        <w:rPr>
          <w:rFonts w:ascii="Arial" w:hAnsi="Arial" w:cs="Arial"/>
          <w:sz w:val="24"/>
          <w:szCs w:val="24"/>
        </w:rPr>
        <w:t xml:space="preserve">Receber os materiais; </w:t>
      </w:r>
    </w:p>
    <w:p w14:paraId="4F5B6B70" w14:textId="77777777" w:rsidR="00A1447E" w:rsidRPr="00A32973" w:rsidRDefault="00A1447E" w:rsidP="00A1447E">
      <w:pPr>
        <w:numPr>
          <w:ilvl w:val="0"/>
          <w:numId w:val="34"/>
        </w:numPr>
        <w:spacing w:before="240" w:after="0" w:line="360" w:lineRule="auto"/>
        <w:jc w:val="both"/>
        <w:rPr>
          <w:rFonts w:ascii="Arial" w:hAnsi="Arial" w:cs="Arial"/>
          <w:sz w:val="24"/>
          <w:szCs w:val="24"/>
        </w:rPr>
      </w:pPr>
      <w:r w:rsidRPr="00A32973">
        <w:rPr>
          <w:rFonts w:ascii="Arial" w:hAnsi="Arial" w:cs="Arial"/>
          <w:sz w:val="24"/>
          <w:szCs w:val="24"/>
        </w:rPr>
        <w:t xml:space="preserve">Efetuar o pagamento conforme condições estabelecidas; </w:t>
      </w:r>
    </w:p>
    <w:p w14:paraId="013580DB" w14:textId="77777777" w:rsidR="00A1447E" w:rsidRPr="00A32973" w:rsidRDefault="00A1447E" w:rsidP="00A1447E">
      <w:pPr>
        <w:numPr>
          <w:ilvl w:val="0"/>
          <w:numId w:val="34"/>
        </w:numPr>
        <w:spacing w:before="240" w:after="0" w:line="360" w:lineRule="auto"/>
        <w:jc w:val="both"/>
        <w:rPr>
          <w:rFonts w:ascii="Arial" w:hAnsi="Arial" w:cs="Arial"/>
          <w:sz w:val="24"/>
          <w:szCs w:val="24"/>
        </w:rPr>
      </w:pPr>
      <w:r w:rsidRPr="00A32973">
        <w:rPr>
          <w:rFonts w:ascii="Arial" w:hAnsi="Arial" w:cs="Arial"/>
          <w:sz w:val="24"/>
          <w:szCs w:val="24"/>
        </w:rPr>
        <w:t xml:space="preserve">Comunicar irregularidades à contratada; </w:t>
      </w:r>
    </w:p>
    <w:p w14:paraId="7C9D0AE0" w14:textId="77777777" w:rsidR="00A1447E" w:rsidRPr="00A32973" w:rsidRDefault="00A1447E" w:rsidP="00A1447E">
      <w:pPr>
        <w:numPr>
          <w:ilvl w:val="0"/>
          <w:numId w:val="34"/>
        </w:numPr>
        <w:spacing w:before="240" w:after="0" w:line="360" w:lineRule="auto"/>
        <w:jc w:val="both"/>
        <w:rPr>
          <w:rFonts w:ascii="Arial" w:hAnsi="Arial" w:cs="Arial"/>
          <w:sz w:val="24"/>
          <w:szCs w:val="24"/>
        </w:rPr>
      </w:pPr>
      <w:r w:rsidRPr="00A32973">
        <w:rPr>
          <w:rFonts w:ascii="Arial" w:hAnsi="Arial" w:cs="Arial"/>
          <w:sz w:val="24"/>
          <w:szCs w:val="24"/>
        </w:rPr>
        <w:lastRenderedPageBreak/>
        <w:t xml:space="preserve">Rejeitar materiais em desacordo com as especificações. </w:t>
      </w:r>
    </w:p>
    <w:p w14:paraId="2FB731DB"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13. FISCALIZAÇÃO</w:t>
      </w:r>
    </w:p>
    <w:p w14:paraId="220074F4"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A fiscalização da contratação será realizada por servidor designado pela Secretaria Municipal de Desenvolvimento Rural, competindo-lhe acompanhar, controlar e avaliar a execução contratual.</w:t>
      </w:r>
    </w:p>
    <w:p w14:paraId="069378AE"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A fiscalização não exclui nem reduz a responsabilidade da contratada.</w:t>
      </w:r>
    </w:p>
    <w:p w14:paraId="62895BFD"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14. PAGAMENTO</w:t>
      </w:r>
    </w:p>
    <w:p w14:paraId="4A9ADC44"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 pagamento será efetuado mediante apresentação da Nota Fiscal, devidamente atestada pelo fiscal do contrato, em até 30 (trinta) dias após o recebimento definitivo dos materiais.</w:t>
      </w:r>
    </w:p>
    <w:p w14:paraId="3200F100"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A Nota Fiscal deverá estar acompanhada das certidões de regularidade fiscal e trabalhista atualizadas.</w:t>
      </w:r>
    </w:p>
    <w:p w14:paraId="692A4DBC"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15. GARANTIA</w:t>
      </w:r>
    </w:p>
    <w:p w14:paraId="16F5231B"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Os equipamentos deverão possuir garantia mínima de 12 (doze) meses contra defeitos de fabricação, contados a partir do recebimento definitivo.</w:t>
      </w:r>
    </w:p>
    <w:p w14:paraId="5550754F"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Durante o período de garantia, a contratada deverá substituir ou reparar os itens defeituosos sem qualquer ônus para a Administração.</w:t>
      </w:r>
    </w:p>
    <w:p w14:paraId="0AB141E0"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16. SANÇÕES ADMINISTRATIVAS</w:t>
      </w:r>
    </w:p>
    <w:p w14:paraId="4D38F09C"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 descumprimento das obrigações assumidas sujeitará a contratada às penalidades previstas na Lei Federal nº 14.133/2021, garantido o contraditório e a ampla defesa.</w:t>
      </w:r>
    </w:p>
    <w:p w14:paraId="1C738064"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17. CRITÉRIO DE JULGAMENTO</w:t>
      </w:r>
    </w:p>
    <w:p w14:paraId="16114F80"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 julgamento das propostas deverá ocorrer pelo critério de:</w:t>
      </w:r>
    </w:p>
    <w:p w14:paraId="3123ACCE"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MENOR PREÇO POR ITEM</w:t>
      </w:r>
    </w:p>
    <w:p w14:paraId="40A9235E"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Visando ampliar a competitividade e garantir maior economicidade à Administração Pública.</w:t>
      </w:r>
    </w:p>
    <w:p w14:paraId="33BEA065"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lastRenderedPageBreak/>
        <w:t>18. MODALIDADE DE LICITAÇÃO</w:t>
      </w:r>
    </w:p>
    <w:p w14:paraId="331C14F7"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Considerando tratar-se de aquisição de bens comuns, sugere-se a realização de procedimento licitatório na modalidade:</w:t>
      </w:r>
    </w:p>
    <w:p w14:paraId="575D0C24"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PREGÃO</w:t>
      </w:r>
    </w:p>
    <w:p w14:paraId="27A794B3"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Preferencialmente na forma eletrônica, conforme Lei Federal nº 14.133/2021.</w:t>
      </w:r>
    </w:p>
    <w:p w14:paraId="630065C6"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19. RESULTADOS PRETENDIDOS</w:t>
      </w:r>
    </w:p>
    <w:p w14:paraId="214D5976"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Com a contratação pretende-se:</w:t>
      </w:r>
    </w:p>
    <w:p w14:paraId="2F6DD95D" w14:textId="77777777" w:rsidR="00A1447E" w:rsidRPr="00A32973" w:rsidRDefault="00A1447E" w:rsidP="00A1447E">
      <w:pPr>
        <w:numPr>
          <w:ilvl w:val="0"/>
          <w:numId w:val="35"/>
        </w:numPr>
        <w:spacing w:before="240" w:after="0" w:line="360" w:lineRule="auto"/>
        <w:jc w:val="both"/>
        <w:rPr>
          <w:rFonts w:ascii="Arial" w:hAnsi="Arial" w:cs="Arial"/>
          <w:sz w:val="24"/>
          <w:szCs w:val="24"/>
        </w:rPr>
      </w:pPr>
      <w:r w:rsidRPr="00A32973">
        <w:rPr>
          <w:rFonts w:ascii="Arial" w:hAnsi="Arial" w:cs="Arial"/>
          <w:sz w:val="24"/>
          <w:szCs w:val="24"/>
        </w:rPr>
        <w:t xml:space="preserve">Fortalecer a agricultura familiar; </w:t>
      </w:r>
    </w:p>
    <w:p w14:paraId="243881EE" w14:textId="77777777" w:rsidR="00A1447E" w:rsidRPr="00A32973" w:rsidRDefault="00A1447E" w:rsidP="00A1447E">
      <w:pPr>
        <w:numPr>
          <w:ilvl w:val="0"/>
          <w:numId w:val="35"/>
        </w:numPr>
        <w:spacing w:before="240" w:after="0" w:line="360" w:lineRule="auto"/>
        <w:jc w:val="both"/>
        <w:rPr>
          <w:rFonts w:ascii="Arial" w:hAnsi="Arial" w:cs="Arial"/>
          <w:sz w:val="24"/>
          <w:szCs w:val="24"/>
        </w:rPr>
      </w:pPr>
      <w:r w:rsidRPr="00A32973">
        <w:rPr>
          <w:rFonts w:ascii="Arial" w:hAnsi="Arial" w:cs="Arial"/>
          <w:sz w:val="24"/>
          <w:szCs w:val="24"/>
        </w:rPr>
        <w:t xml:space="preserve">Melhorar as condições de armazenamento; </w:t>
      </w:r>
    </w:p>
    <w:p w14:paraId="26DD4355" w14:textId="77777777" w:rsidR="00A1447E" w:rsidRPr="00A32973" w:rsidRDefault="00A1447E" w:rsidP="00A1447E">
      <w:pPr>
        <w:numPr>
          <w:ilvl w:val="0"/>
          <w:numId w:val="35"/>
        </w:numPr>
        <w:spacing w:before="240" w:after="0" w:line="360" w:lineRule="auto"/>
        <w:jc w:val="both"/>
        <w:rPr>
          <w:rFonts w:ascii="Arial" w:hAnsi="Arial" w:cs="Arial"/>
          <w:sz w:val="24"/>
          <w:szCs w:val="24"/>
        </w:rPr>
      </w:pPr>
      <w:r w:rsidRPr="00A32973">
        <w:rPr>
          <w:rFonts w:ascii="Arial" w:hAnsi="Arial" w:cs="Arial"/>
          <w:sz w:val="24"/>
          <w:szCs w:val="24"/>
        </w:rPr>
        <w:t xml:space="preserve">Reduzir perdas de produtos perecíveis; </w:t>
      </w:r>
    </w:p>
    <w:p w14:paraId="116CCC61" w14:textId="77777777" w:rsidR="00A1447E" w:rsidRPr="00A32973" w:rsidRDefault="00A1447E" w:rsidP="00A1447E">
      <w:pPr>
        <w:numPr>
          <w:ilvl w:val="0"/>
          <w:numId w:val="35"/>
        </w:numPr>
        <w:spacing w:before="240" w:after="0" w:line="360" w:lineRule="auto"/>
        <w:jc w:val="both"/>
        <w:rPr>
          <w:rFonts w:ascii="Arial" w:hAnsi="Arial" w:cs="Arial"/>
          <w:sz w:val="24"/>
          <w:szCs w:val="24"/>
        </w:rPr>
      </w:pPr>
      <w:r w:rsidRPr="00A32973">
        <w:rPr>
          <w:rFonts w:ascii="Arial" w:hAnsi="Arial" w:cs="Arial"/>
          <w:sz w:val="24"/>
          <w:szCs w:val="24"/>
        </w:rPr>
        <w:t xml:space="preserve">Proporcionar melhor estrutura às ações rurais; </w:t>
      </w:r>
    </w:p>
    <w:p w14:paraId="15E95712" w14:textId="77777777" w:rsidR="00A1447E" w:rsidRPr="00A32973" w:rsidRDefault="00A1447E" w:rsidP="00A1447E">
      <w:pPr>
        <w:numPr>
          <w:ilvl w:val="0"/>
          <w:numId w:val="35"/>
        </w:numPr>
        <w:spacing w:before="240" w:after="0" w:line="360" w:lineRule="auto"/>
        <w:jc w:val="both"/>
        <w:rPr>
          <w:rFonts w:ascii="Arial" w:hAnsi="Arial" w:cs="Arial"/>
          <w:sz w:val="24"/>
          <w:szCs w:val="24"/>
        </w:rPr>
      </w:pPr>
      <w:r w:rsidRPr="00A32973">
        <w:rPr>
          <w:rFonts w:ascii="Arial" w:hAnsi="Arial" w:cs="Arial"/>
          <w:sz w:val="24"/>
          <w:szCs w:val="24"/>
        </w:rPr>
        <w:t xml:space="preserve">Melhorar as condições de atendimento aos produtores; </w:t>
      </w:r>
    </w:p>
    <w:p w14:paraId="33BDF900" w14:textId="77777777" w:rsidR="00A1447E" w:rsidRPr="00A32973" w:rsidRDefault="00A1447E" w:rsidP="00A1447E">
      <w:pPr>
        <w:numPr>
          <w:ilvl w:val="0"/>
          <w:numId w:val="35"/>
        </w:numPr>
        <w:spacing w:before="240" w:after="0" w:line="360" w:lineRule="auto"/>
        <w:jc w:val="both"/>
        <w:rPr>
          <w:rFonts w:ascii="Arial" w:hAnsi="Arial" w:cs="Arial"/>
          <w:sz w:val="24"/>
          <w:szCs w:val="24"/>
        </w:rPr>
      </w:pPr>
      <w:r w:rsidRPr="00A32973">
        <w:rPr>
          <w:rFonts w:ascii="Arial" w:hAnsi="Arial" w:cs="Arial"/>
          <w:sz w:val="24"/>
          <w:szCs w:val="24"/>
        </w:rPr>
        <w:t xml:space="preserve">Incentivar o desenvolvimento rural sustentável; </w:t>
      </w:r>
    </w:p>
    <w:p w14:paraId="1A0635F7" w14:textId="77777777" w:rsidR="00A1447E" w:rsidRPr="00A32973" w:rsidRDefault="00A1447E" w:rsidP="00A1447E">
      <w:pPr>
        <w:numPr>
          <w:ilvl w:val="0"/>
          <w:numId w:val="35"/>
        </w:numPr>
        <w:spacing w:before="240" w:after="0" w:line="360" w:lineRule="auto"/>
        <w:jc w:val="both"/>
        <w:rPr>
          <w:rFonts w:ascii="Arial" w:hAnsi="Arial" w:cs="Arial"/>
          <w:sz w:val="24"/>
          <w:szCs w:val="24"/>
        </w:rPr>
      </w:pPr>
      <w:r w:rsidRPr="00A32973">
        <w:rPr>
          <w:rFonts w:ascii="Arial" w:hAnsi="Arial" w:cs="Arial"/>
          <w:sz w:val="24"/>
          <w:szCs w:val="24"/>
        </w:rPr>
        <w:t xml:space="preserve">Promover melhores condições de organização e apoio às ações da Secretaria. </w:t>
      </w:r>
    </w:p>
    <w:p w14:paraId="7B510AB6" w14:textId="77777777" w:rsidR="00A1447E" w:rsidRPr="00A32973" w:rsidRDefault="00A1447E" w:rsidP="00A1447E">
      <w:pPr>
        <w:spacing w:before="240" w:after="0" w:line="360" w:lineRule="auto"/>
        <w:jc w:val="both"/>
        <w:rPr>
          <w:rFonts w:ascii="Arial" w:hAnsi="Arial" w:cs="Arial"/>
          <w:b/>
          <w:bCs/>
          <w:sz w:val="24"/>
          <w:szCs w:val="24"/>
        </w:rPr>
      </w:pPr>
      <w:r w:rsidRPr="00A32973">
        <w:rPr>
          <w:rFonts w:ascii="Arial" w:hAnsi="Arial" w:cs="Arial"/>
          <w:b/>
          <w:bCs/>
          <w:sz w:val="24"/>
          <w:szCs w:val="24"/>
        </w:rPr>
        <w:t>20. DISPOSIÇÕES FINAIS</w:t>
      </w:r>
    </w:p>
    <w:p w14:paraId="6F14DAFB" w14:textId="77777777" w:rsidR="00A1447E" w:rsidRPr="00A32973" w:rsidRDefault="00A1447E" w:rsidP="00A1447E">
      <w:pPr>
        <w:spacing w:before="240" w:after="0" w:line="360" w:lineRule="auto"/>
        <w:jc w:val="both"/>
        <w:rPr>
          <w:rFonts w:ascii="Arial" w:hAnsi="Arial" w:cs="Arial"/>
          <w:sz w:val="24"/>
          <w:szCs w:val="24"/>
        </w:rPr>
      </w:pPr>
      <w:r w:rsidRPr="00A32973">
        <w:rPr>
          <w:rFonts w:ascii="Arial" w:hAnsi="Arial" w:cs="Arial"/>
          <w:sz w:val="24"/>
          <w:szCs w:val="24"/>
        </w:rPr>
        <w:t>Os casos omissos serão resolvidos pela Administração Municipal, observando-se as disposições contidas na Lei Federal nº 14.133/2021 e demais normas aplicáveis.</w:t>
      </w:r>
    </w:p>
    <w:p w14:paraId="0E21BA8F" w14:textId="77777777" w:rsidR="00A1447E" w:rsidRDefault="00A1447E" w:rsidP="00A1447E">
      <w:pPr>
        <w:spacing w:after="0" w:line="360" w:lineRule="auto"/>
        <w:jc w:val="right"/>
        <w:rPr>
          <w:rFonts w:ascii="Arial" w:hAnsi="Arial" w:cs="Arial"/>
          <w:sz w:val="24"/>
          <w:szCs w:val="24"/>
        </w:rPr>
      </w:pPr>
    </w:p>
    <w:p w14:paraId="3EFEBEAA" w14:textId="77777777" w:rsidR="00A1447E" w:rsidRPr="00A32973" w:rsidRDefault="00A1447E" w:rsidP="00A1447E">
      <w:pPr>
        <w:spacing w:after="0" w:line="360" w:lineRule="auto"/>
        <w:jc w:val="right"/>
        <w:rPr>
          <w:rFonts w:ascii="Arial" w:hAnsi="Arial" w:cs="Arial"/>
          <w:sz w:val="24"/>
          <w:szCs w:val="24"/>
        </w:rPr>
      </w:pPr>
      <w:r w:rsidRPr="00A32973">
        <w:rPr>
          <w:rFonts w:ascii="Arial" w:hAnsi="Arial" w:cs="Arial"/>
          <w:sz w:val="24"/>
          <w:szCs w:val="24"/>
        </w:rPr>
        <w:t>Águia Branca – ES,</w:t>
      </w:r>
      <w:r>
        <w:rPr>
          <w:rFonts w:ascii="Arial" w:hAnsi="Arial" w:cs="Arial"/>
          <w:sz w:val="24"/>
          <w:szCs w:val="24"/>
        </w:rPr>
        <w:t>19</w:t>
      </w:r>
      <w:r w:rsidRPr="00A32973">
        <w:rPr>
          <w:rFonts w:ascii="Arial" w:hAnsi="Arial" w:cs="Arial"/>
          <w:sz w:val="24"/>
          <w:szCs w:val="24"/>
        </w:rPr>
        <w:t xml:space="preserve"> de </w:t>
      </w:r>
      <w:r>
        <w:rPr>
          <w:rFonts w:ascii="Arial" w:hAnsi="Arial" w:cs="Arial"/>
          <w:sz w:val="24"/>
          <w:szCs w:val="24"/>
        </w:rPr>
        <w:t>maio</w:t>
      </w:r>
      <w:r w:rsidRPr="00A32973">
        <w:rPr>
          <w:rFonts w:ascii="Arial" w:hAnsi="Arial" w:cs="Arial"/>
          <w:sz w:val="24"/>
          <w:szCs w:val="24"/>
        </w:rPr>
        <w:t xml:space="preserve"> de 2026.</w:t>
      </w:r>
    </w:p>
    <w:p w14:paraId="4DE55ADF" w14:textId="77777777" w:rsidR="00A1447E" w:rsidRDefault="00A1447E" w:rsidP="00A1447E">
      <w:pPr>
        <w:spacing w:after="0" w:line="240" w:lineRule="auto"/>
        <w:jc w:val="center"/>
        <w:rPr>
          <w:rFonts w:ascii="Arial" w:hAnsi="Arial" w:cs="Arial"/>
          <w:b/>
          <w:bCs/>
          <w:sz w:val="24"/>
          <w:szCs w:val="24"/>
        </w:rPr>
      </w:pPr>
    </w:p>
    <w:p w14:paraId="72DBF20D" w14:textId="77777777" w:rsidR="00A1447E" w:rsidRDefault="00A1447E" w:rsidP="00A1447E">
      <w:pPr>
        <w:spacing w:after="0" w:line="240" w:lineRule="auto"/>
        <w:jc w:val="center"/>
        <w:rPr>
          <w:rFonts w:ascii="Arial" w:hAnsi="Arial" w:cs="Arial"/>
          <w:b/>
          <w:bCs/>
          <w:sz w:val="24"/>
          <w:szCs w:val="24"/>
        </w:rPr>
      </w:pPr>
    </w:p>
    <w:p w14:paraId="7AE1E324" w14:textId="77777777" w:rsidR="00A1447E" w:rsidRPr="00A32973" w:rsidRDefault="00A1447E" w:rsidP="00A1447E">
      <w:pPr>
        <w:spacing w:after="0" w:line="240" w:lineRule="auto"/>
        <w:jc w:val="center"/>
        <w:rPr>
          <w:rFonts w:ascii="Arial" w:hAnsi="Arial" w:cs="Arial"/>
          <w:sz w:val="24"/>
          <w:szCs w:val="24"/>
        </w:rPr>
      </w:pPr>
      <w:r w:rsidRPr="00A32973">
        <w:rPr>
          <w:rFonts w:ascii="Arial" w:hAnsi="Arial" w:cs="Arial"/>
          <w:b/>
          <w:bCs/>
          <w:sz w:val="24"/>
          <w:szCs w:val="24"/>
        </w:rPr>
        <w:t>CLAUDIO ANTÔNIO DESTEFANI</w:t>
      </w:r>
      <w:r w:rsidRPr="00A32973">
        <w:rPr>
          <w:rFonts w:ascii="Arial" w:hAnsi="Arial" w:cs="Arial"/>
          <w:sz w:val="24"/>
          <w:szCs w:val="24"/>
        </w:rPr>
        <w:br/>
        <w:t>Secretário Municipal de Desenvolvimento Rural</w:t>
      </w:r>
      <w:r w:rsidRPr="00A32973">
        <w:rPr>
          <w:rFonts w:ascii="Arial" w:hAnsi="Arial" w:cs="Arial"/>
          <w:sz w:val="24"/>
          <w:szCs w:val="24"/>
        </w:rPr>
        <w:br/>
        <w:t>Município de Águia Branca – ES</w:t>
      </w:r>
    </w:p>
    <w:p w14:paraId="46D3D72F" w14:textId="77777777" w:rsidR="00A1447E" w:rsidRPr="00333120" w:rsidRDefault="00A1447E" w:rsidP="00A1447E">
      <w:pPr>
        <w:spacing w:after="0" w:line="360" w:lineRule="auto"/>
        <w:jc w:val="both"/>
        <w:rPr>
          <w:rFonts w:ascii="Arial" w:hAnsi="Arial" w:cs="Arial"/>
          <w:sz w:val="24"/>
          <w:szCs w:val="24"/>
        </w:rPr>
      </w:pPr>
    </w:p>
    <w:p w14:paraId="47F310B2" w14:textId="77777777" w:rsidR="00A1447E" w:rsidRDefault="00A1447E" w:rsidP="00A1447E">
      <w:pPr>
        <w:rPr>
          <w:rFonts w:ascii="Arial" w:hAnsi="Arial" w:cs="Arial"/>
          <w:sz w:val="24"/>
          <w:szCs w:val="24"/>
        </w:rPr>
      </w:pPr>
      <w:r>
        <w:rPr>
          <w:rFonts w:ascii="Arial" w:hAnsi="Arial" w:cs="Arial"/>
          <w:sz w:val="24"/>
          <w:szCs w:val="24"/>
        </w:rPr>
        <w:br w:type="page"/>
      </w:r>
    </w:p>
    <w:p w14:paraId="4C0D58C7" w14:textId="0B816151" w:rsidR="009027EB" w:rsidRPr="00D52E7B" w:rsidRDefault="00D52E7B" w:rsidP="00D52E7B">
      <w:pPr>
        <w:pStyle w:val="Corpodetexto"/>
        <w:spacing w:after="0" w:line="200" w:lineRule="atLeast"/>
        <w:jc w:val="center"/>
        <w:rPr>
          <w:b/>
        </w:rPr>
      </w:pPr>
      <w:r w:rsidRPr="00D52E7B">
        <w:rPr>
          <w:b/>
        </w:rPr>
        <w:lastRenderedPageBreak/>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306B07D8" w14:textId="77777777" w:rsidR="00400246" w:rsidRDefault="00400246" w:rsidP="00805526">
      <w:pPr>
        <w:pStyle w:val="Corpodetexto"/>
        <w:spacing w:after="0" w:line="200" w:lineRule="atLeast"/>
        <w:jc w:val="center"/>
        <w:rPr>
          <w:b/>
        </w:rPr>
      </w:pPr>
    </w:p>
    <w:p w14:paraId="35C8C79B" w14:textId="1E5D6283" w:rsidR="00805526" w:rsidRPr="00D52E7B" w:rsidRDefault="00C70232" w:rsidP="00805526">
      <w:pPr>
        <w:pStyle w:val="Corpodetexto"/>
        <w:spacing w:after="0" w:line="200" w:lineRule="atLeast"/>
        <w:jc w:val="center"/>
        <w:rPr>
          <w:b/>
        </w:rPr>
      </w:pPr>
      <w:r>
        <w:rPr>
          <w:b/>
        </w:rPr>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279CD655" w14:textId="77777777" w:rsidR="00976961" w:rsidRDefault="00976961"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3E0F85DA" w:rsidR="00DC37F4" w:rsidRPr="00D52E7B" w:rsidRDefault="00DC37F4" w:rsidP="00805526">
      <w:pPr>
        <w:pStyle w:val="Corpodetexto"/>
        <w:spacing w:after="0" w:line="200" w:lineRule="atLeast"/>
        <w:jc w:val="center"/>
        <w:rPr>
          <w:b/>
        </w:rPr>
      </w:pPr>
      <w:r>
        <w:rPr>
          <w:b/>
        </w:rPr>
        <w:t>ENTREGA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1B7F82FF" w14:textId="77777777" w:rsidR="00B108B0" w:rsidRDefault="00B108B0" w:rsidP="00AF0AFE">
      <w:pPr>
        <w:pStyle w:val="Corpodetexto"/>
        <w:spacing w:after="0" w:line="200" w:lineRule="atLeast"/>
        <w:jc w:val="center"/>
      </w:pPr>
    </w:p>
    <w:p w14:paraId="510D458C" w14:textId="77777777" w:rsidR="00B108B0" w:rsidRDefault="00B108B0"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8"/>
      <w:footerReference w:type="default" r:id="rId9"/>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59BADC" w14:textId="77777777" w:rsidR="00D75C58" w:rsidRDefault="00D75C58">
      <w:pPr>
        <w:spacing w:after="0" w:line="240" w:lineRule="auto"/>
      </w:pPr>
      <w:r>
        <w:separator/>
      </w:r>
    </w:p>
  </w:endnote>
  <w:endnote w:type="continuationSeparator" w:id="0">
    <w:p w14:paraId="77D5DC43" w14:textId="77777777" w:rsidR="00D75C58" w:rsidRDefault="00D75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Roboto">
    <w:charset w:val="00"/>
    <w:family w:val="auto"/>
    <w:pitch w:val="variable"/>
    <w:sig w:usb0="E0000AFF" w:usb1="5000217F" w:usb2="00000021" w:usb3="00000000" w:csb0="000001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C3A09" w14:textId="77777777" w:rsidR="00D75C58" w:rsidRDefault="00D75C58">
      <w:pPr>
        <w:spacing w:after="0" w:line="240" w:lineRule="auto"/>
      </w:pPr>
      <w:r>
        <w:separator/>
      </w:r>
    </w:p>
  </w:footnote>
  <w:footnote w:type="continuationSeparator" w:id="0">
    <w:p w14:paraId="346DBCCA" w14:textId="77777777" w:rsidR="00D75C58" w:rsidRDefault="00D75C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090A742D"/>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ED2497"/>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2B6473"/>
    <w:multiLevelType w:val="multilevel"/>
    <w:tmpl w:val="DE1A31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BA3A74"/>
    <w:multiLevelType w:val="multilevel"/>
    <w:tmpl w:val="80DCE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577DC6"/>
    <w:multiLevelType w:val="multilevel"/>
    <w:tmpl w:val="C8E6A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6F7194"/>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8" w15:restartNumberingAfterBreak="0">
    <w:nsid w:val="22276E58"/>
    <w:multiLevelType w:val="multilevel"/>
    <w:tmpl w:val="F2E4B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E8400C"/>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B57193"/>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077A51"/>
    <w:multiLevelType w:val="multilevel"/>
    <w:tmpl w:val="A55C3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FA357A"/>
    <w:multiLevelType w:val="multilevel"/>
    <w:tmpl w:val="6B203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0C0121"/>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920A7C"/>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5F2432"/>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37504E"/>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736B9E"/>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C676CC"/>
    <w:multiLevelType w:val="multilevel"/>
    <w:tmpl w:val="BE0E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hAnsi="Symbol"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0C604D"/>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913043"/>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8D3A1A"/>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7203D0"/>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857119"/>
    <w:multiLevelType w:val="multilevel"/>
    <w:tmpl w:val="59208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0616E9C"/>
    <w:multiLevelType w:val="multilevel"/>
    <w:tmpl w:val="5218E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195539"/>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65122B9"/>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DB27CE"/>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6C1D35"/>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B4214F"/>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E45B7A"/>
    <w:multiLevelType w:val="multilevel"/>
    <w:tmpl w:val="435CA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C9A1FF9"/>
    <w:multiLevelType w:val="multilevel"/>
    <w:tmpl w:val="9C32B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987A7E"/>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9676DD"/>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316DA9"/>
    <w:multiLevelType w:val="multilevel"/>
    <w:tmpl w:val="DAD2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8028352">
    <w:abstractNumId w:val="0"/>
  </w:num>
  <w:num w:numId="2" w16cid:durableId="291984498">
    <w:abstractNumId w:val="7"/>
  </w:num>
  <w:num w:numId="3" w16cid:durableId="815686828">
    <w:abstractNumId w:val="13"/>
  </w:num>
  <w:num w:numId="4" w16cid:durableId="881358604">
    <w:abstractNumId w:val="18"/>
  </w:num>
  <w:num w:numId="5" w16cid:durableId="1076437007">
    <w:abstractNumId w:val="26"/>
  </w:num>
  <w:num w:numId="6" w16cid:durableId="371535067">
    <w:abstractNumId w:val="6"/>
  </w:num>
  <w:num w:numId="7" w16cid:durableId="1806700922">
    <w:abstractNumId w:val="2"/>
  </w:num>
  <w:num w:numId="8" w16cid:durableId="1779523498">
    <w:abstractNumId w:val="10"/>
  </w:num>
  <w:num w:numId="9" w16cid:durableId="1774938037">
    <w:abstractNumId w:val="14"/>
  </w:num>
  <w:num w:numId="10" w16cid:durableId="897399559">
    <w:abstractNumId w:val="25"/>
  </w:num>
  <w:num w:numId="11" w16cid:durableId="84621207">
    <w:abstractNumId w:val="32"/>
  </w:num>
  <w:num w:numId="12" w16cid:durableId="1435394345">
    <w:abstractNumId w:val="27"/>
  </w:num>
  <w:num w:numId="13" w16cid:durableId="1741294577">
    <w:abstractNumId w:val="17"/>
  </w:num>
  <w:num w:numId="14" w16cid:durableId="518587763">
    <w:abstractNumId w:val="29"/>
  </w:num>
  <w:num w:numId="15" w16cid:durableId="1723675820">
    <w:abstractNumId w:val="22"/>
  </w:num>
  <w:num w:numId="16" w16cid:durableId="442042354">
    <w:abstractNumId w:val="30"/>
  </w:num>
  <w:num w:numId="17" w16cid:durableId="883560993">
    <w:abstractNumId w:val="3"/>
  </w:num>
  <w:num w:numId="18" w16cid:durableId="408231064">
    <w:abstractNumId w:val="16"/>
  </w:num>
  <w:num w:numId="19" w16cid:durableId="1110322860">
    <w:abstractNumId w:val="9"/>
  </w:num>
  <w:num w:numId="20" w16cid:durableId="1253469841">
    <w:abstractNumId w:val="15"/>
  </w:num>
  <w:num w:numId="21" w16cid:durableId="1185677683">
    <w:abstractNumId w:val="33"/>
  </w:num>
  <w:num w:numId="22" w16cid:durableId="790444225">
    <w:abstractNumId w:val="28"/>
  </w:num>
  <w:num w:numId="23" w16cid:durableId="1003436979">
    <w:abstractNumId w:val="34"/>
  </w:num>
  <w:num w:numId="24" w16cid:durableId="577061623">
    <w:abstractNumId w:val="1"/>
  </w:num>
  <w:num w:numId="25" w16cid:durableId="1209991355">
    <w:abstractNumId w:val="20"/>
  </w:num>
  <w:num w:numId="26" w16cid:durableId="749620307">
    <w:abstractNumId w:val="19"/>
  </w:num>
  <w:num w:numId="27" w16cid:durableId="870260680">
    <w:abstractNumId w:val="21"/>
  </w:num>
  <w:num w:numId="28" w16cid:durableId="441808848">
    <w:abstractNumId w:val="4"/>
  </w:num>
  <w:num w:numId="29" w16cid:durableId="2135979865">
    <w:abstractNumId w:val="31"/>
  </w:num>
  <w:num w:numId="30" w16cid:durableId="664943149">
    <w:abstractNumId w:val="24"/>
  </w:num>
  <w:num w:numId="31" w16cid:durableId="1590775231">
    <w:abstractNumId w:val="8"/>
  </w:num>
  <w:num w:numId="32" w16cid:durableId="708064870">
    <w:abstractNumId w:val="23"/>
  </w:num>
  <w:num w:numId="33" w16cid:durableId="208109286">
    <w:abstractNumId w:val="12"/>
  </w:num>
  <w:num w:numId="34" w16cid:durableId="1740250454">
    <w:abstractNumId w:val="5"/>
  </w:num>
  <w:num w:numId="35" w16cid:durableId="17218405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42BDE"/>
    <w:rsid w:val="00063AD2"/>
    <w:rsid w:val="000650BC"/>
    <w:rsid w:val="000957E5"/>
    <w:rsid w:val="000A3E25"/>
    <w:rsid w:val="000A5220"/>
    <w:rsid w:val="000A7104"/>
    <w:rsid w:val="000B05A3"/>
    <w:rsid w:val="000B5679"/>
    <w:rsid w:val="000C4501"/>
    <w:rsid w:val="000C6661"/>
    <w:rsid w:val="000D66F9"/>
    <w:rsid w:val="000D7C8C"/>
    <w:rsid w:val="000E2215"/>
    <w:rsid w:val="001013C8"/>
    <w:rsid w:val="001064D8"/>
    <w:rsid w:val="0011644A"/>
    <w:rsid w:val="00136D46"/>
    <w:rsid w:val="0014660B"/>
    <w:rsid w:val="001622CD"/>
    <w:rsid w:val="00172D02"/>
    <w:rsid w:val="001749BB"/>
    <w:rsid w:val="0017609C"/>
    <w:rsid w:val="00177C2C"/>
    <w:rsid w:val="0018513D"/>
    <w:rsid w:val="0019173B"/>
    <w:rsid w:val="00193978"/>
    <w:rsid w:val="001A2BF1"/>
    <w:rsid w:val="001A6EDD"/>
    <w:rsid w:val="001B0F31"/>
    <w:rsid w:val="001F1DDC"/>
    <w:rsid w:val="00213A09"/>
    <w:rsid w:val="00226142"/>
    <w:rsid w:val="002269A8"/>
    <w:rsid w:val="00232A63"/>
    <w:rsid w:val="002336EE"/>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6CBB"/>
    <w:rsid w:val="002F766A"/>
    <w:rsid w:val="00317C55"/>
    <w:rsid w:val="003230EC"/>
    <w:rsid w:val="00326F4C"/>
    <w:rsid w:val="00327D08"/>
    <w:rsid w:val="00355729"/>
    <w:rsid w:val="00355945"/>
    <w:rsid w:val="00376AAF"/>
    <w:rsid w:val="00381BE2"/>
    <w:rsid w:val="00386DCF"/>
    <w:rsid w:val="00391712"/>
    <w:rsid w:val="003A0D0C"/>
    <w:rsid w:val="003A1AF5"/>
    <w:rsid w:val="003B467B"/>
    <w:rsid w:val="003F198C"/>
    <w:rsid w:val="003F24B2"/>
    <w:rsid w:val="003F585D"/>
    <w:rsid w:val="003F5BC2"/>
    <w:rsid w:val="003F6A8A"/>
    <w:rsid w:val="00400246"/>
    <w:rsid w:val="00407B2A"/>
    <w:rsid w:val="0042540A"/>
    <w:rsid w:val="004435E3"/>
    <w:rsid w:val="00453D0A"/>
    <w:rsid w:val="00460F50"/>
    <w:rsid w:val="00472805"/>
    <w:rsid w:val="00491509"/>
    <w:rsid w:val="004944CB"/>
    <w:rsid w:val="004B0BC2"/>
    <w:rsid w:val="004C2708"/>
    <w:rsid w:val="004C7E20"/>
    <w:rsid w:val="004E4487"/>
    <w:rsid w:val="004E514D"/>
    <w:rsid w:val="004F0F9E"/>
    <w:rsid w:val="00503083"/>
    <w:rsid w:val="005202AC"/>
    <w:rsid w:val="005276E4"/>
    <w:rsid w:val="0053242E"/>
    <w:rsid w:val="00534299"/>
    <w:rsid w:val="005422AC"/>
    <w:rsid w:val="00553B99"/>
    <w:rsid w:val="00554AFC"/>
    <w:rsid w:val="00556687"/>
    <w:rsid w:val="00576358"/>
    <w:rsid w:val="005854EE"/>
    <w:rsid w:val="005866D1"/>
    <w:rsid w:val="005B41AC"/>
    <w:rsid w:val="005B65FF"/>
    <w:rsid w:val="005D0E96"/>
    <w:rsid w:val="005D22B4"/>
    <w:rsid w:val="005F706F"/>
    <w:rsid w:val="006002E4"/>
    <w:rsid w:val="00614C53"/>
    <w:rsid w:val="00615176"/>
    <w:rsid w:val="00615F9C"/>
    <w:rsid w:val="00616720"/>
    <w:rsid w:val="00621D04"/>
    <w:rsid w:val="00623163"/>
    <w:rsid w:val="006234E7"/>
    <w:rsid w:val="00635D1A"/>
    <w:rsid w:val="0064038A"/>
    <w:rsid w:val="006532CC"/>
    <w:rsid w:val="00662C58"/>
    <w:rsid w:val="006674AB"/>
    <w:rsid w:val="0066775A"/>
    <w:rsid w:val="006677CB"/>
    <w:rsid w:val="00667EA9"/>
    <w:rsid w:val="006714F2"/>
    <w:rsid w:val="006865EC"/>
    <w:rsid w:val="00687C08"/>
    <w:rsid w:val="006956A6"/>
    <w:rsid w:val="006C5E83"/>
    <w:rsid w:val="006C71DB"/>
    <w:rsid w:val="006E37C2"/>
    <w:rsid w:val="00700300"/>
    <w:rsid w:val="00724129"/>
    <w:rsid w:val="007B2701"/>
    <w:rsid w:val="007C1859"/>
    <w:rsid w:val="007D26BC"/>
    <w:rsid w:val="007D2760"/>
    <w:rsid w:val="007D4E83"/>
    <w:rsid w:val="007D545F"/>
    <w:rsid w:val="007E784C"/>
    <w:rsid w:val="00805526"/>
    <w:rsid w:val="00820EF3"/>
    <w:rsid w:val="00824A11"/>
    <w:rsid w:val="00825970"/>
    <w:rsid w:val="00831EFE"/>
    <w:rsid w:val="00847B60"/>
    <w:rsid w:val="00855921"/>
    <w:rsid w:val="00874A3E"/>
    <w:rsid w:val="008929C6"/>
    <w:rsid w:val="008B02C9"/>
    <w:rsid w:val="008B13D1"/>
    <w:rsid w:val="008B78B0"/>
    <w:rsid w:val="008C27EB"/>
    <w:rsid w:val="008C75BF"/>
    <w:rsid w:val="00901AF7"/>
    <w:rsid w:val="009027EB"/>
    <w:rsid w:val="009205FF"/>
    <w:rsid w:val="00953D80"/>
    <w:rsid w:val="009737DE"/>
    <w:rsid w:val="00976961"/>
    <w:rsid w:val="00982DA9"/>
    <w:rsid w:val="009A1A48"/>
    <w:rsid w:val="009A5D84"/>
    <w:rsid w:val="009C2263"/>
    <w:rsid w:val="009C4EAE"/>
    <w:rsid w:val="009D1CC0"/>
    <w:rsid w:val="009E4957"/>
    <w:rsid w:val="009F32FB"/>
    <w:rsid w:val="00A034EE"/>
    <w:rsid w:val="00A128C1"/>
    <w:rsid w:val="00A1447E"/>
    <w:rsid w:val="00A14F85"/>
    <w:rsid w:val="00A40E2C"/>
    <w:rsid w:val="00A445D7"/>
    <w:rsid w:val="00A47207"/>
    <w:rsid w:val="00A5435B"/>
    <w:rsid w:val="00A61E7C"/>
    <w:rsid w:val="00A62FB2"/>
    <w:rsid w:val="00A6364E"/>
    <w:rsid w:val="00AF0AFE"/>
    <w:rsid w:val="00AF3581"/>
    <w:rsid w:val="00B108B0"/>
    <w:rsid w:val="00B22960"/>
    <w:rsid w:val="00B32D90"/>
    <w:rsid w:val="00B335B5"/>
    <w:rsid w:val="00B427A5"/>
    <w:rsid w:val="00B4490E"/>
    <w:rsid w:val="00B720C6"/>
    <w:rsid w:val="00B82B21"/>
    <w:rsid w:val="00B87B80"/>
    <w:rsid w:val="00B95614"/>
    <w:rsid w:val="00B95D1F"/>
    <w:rsid w:val="00BA4EF5"/>
    <w:rsid w:val="00BA6BB8"/>
    <w:rsid w:val="00BB1648"/>
    <w:rsid w:val="00BB7478"/>
    <w:rsid w:val="00BC5454"/>
    <w:rsid w:val="00BD758D"/>
    <w:rsid w:val="00BD7CD5"/>
    <w:rsid w:val="00BF208C"/>
    <w:rsid w:val="00BF46C8"/>
    <w:rsid w:val="00C01B86"/>
    <w:rsid w:val="00C078CB"/>
    <w:rsid w:val="00C1171E"/>
    <w:rsid w:val="00C13B2D"/>
    <w:rsid w:val="00C346FC"/>
    <w:rsid w:val="00C37832"/>
    <w:rsid w:val="00C418BA"/>
    <w:rsid w:val="00C42FEB"/>
    <w:rsid w:val="00C51C6A"/>
    <w:rsid w:val="00C51F91"/>
    <w:rsid w:val="00C603C9"/>
    <w:rsid w:val="00C6179F"/>
    <w:rsid w:val="00C6221F"/>
    <w:rsid w:val="00C70232"/>
    <w:rsid w:val="00C952A9"/>
    <w:rsid w:val="00CA1A52"/>
    <w:rsid w:val="00CA54EB"/>
    <w:rsid w:val="00CA6FB9"/>
    <w:rsid w:val="00CB7D03"/>
    <w:rsid w:val="00CC7DDC"/>
    <w:rsid w:val="00CC7EF5"/>
    <w:rsid w:val="00CD0170"/>
    <w:rsid w:val="00CD250A"/>
    <w:rsid w:val="00CD6B9E"/>
    <w:rsid w:val="00CE234A"/>
    <w:rsid w:val="00CF47D2"/>
    <w:rsid w:val="00D14C49"/>
    <w:rsid w:val="00D22902"/>
    <w:rsid w:val="00D33A07"/>
    <w:rsid w:val="00D52E7B"/>
    <w:rsid w:val="00D602C2"/>
    <w:rsid w:val="00D75C58"/>
    <w:rsid w:val="00D7773D"/>
    <w:rsid w:val="00D825E6"/>
    <w:rsid w:val="00D840CE"/>
    <w:rsid w:val="00D849C4"/>
    <w:rsid w:val="00D90769"/>
    <w:rsid w:val="00D97FFE"/>
    <w:rsid w:val="00DB46C8"/>
    <w:rsid w:val="00DB6825"/>
    <w:rsid w:val="00DC37F4"/>
    <w:rsid w:val="00DC7DB7"/>
    <w:rsid w:val="00DE09F1"/>
    <w:rsid w:val="00DE2766"/>
    <w:rsid w:val="00DE5F98"/>
    <w:rsid w:val="00DE7B60"/>
    <w:rsid w:val="00DF5DBD"/>
    <w:rsid w:val="00E17FDA"/>
    <w:rsid w:val="00E234C4"/>
    <w:rsid w:val="00E62DF1"/>
    <w:rsid w:val="00E72948"/>
    <w:rsid w:val="00EA0873"/>
    <w:rsid w:val="00EB2CE6"/>
    <w:rsid w:val="00EB77DC"/>
    <w:rsid w:val="00EC543A"/>
    <w:rsid w:val="00EC5B68"/>
    <w:rsid w:val="00EF3D0E"/>
    <w:rsid w:val="00EF4B4A"/>
    <w:rsid w:val="00EF6E1E"/>
    <w:rsid w:val="00F0147B"/>
    <w:rsid w:val="00F03EBE"/>
    <w:rsid w:val="00F07305"/>
    <w:rsid w:val="00F115EF"/>
    <w:rsid w:val="00F24D6B"/>
    <w:rsid w:val="00F339A1"/>
    <w:rsid w:val="00F52F87"/>
    <w:rsid w:val="00F91EBE"/>
    <w:rsid w:val="00F92D7C"/>
    <w:rsid w:val="00FA7BC6"/>
    <w:rsid w:val="00FC01EE"/>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styleId="PargrafodaLista">
    <w:name w:val="List Paragraph"/>
    <w:basedOn w:val="Normal"/>
    <w:uiPriority w:val="34"/>
    <w:qFormat/>
    <w:rsid w:val="00213A09"/>
    <w:pPr>
      <w:spacing w:after="160" w:line="278" w:lineRule="auto"/>
      <w:ind w:left="720"/>
      <w:contextualSpacing/>
    </w:pPr>
    <w:rPr>
      <w:rFonts w:eastAsiaTheme="minorHAnsi"/>
      <w:kern w:val="2"/>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11902</TotalTime>
  <Pages>13</Pages>
  <Words>2925</Words>
  <Characters>15801</Characters>
  <Application>Microsoft Office Word</Application>
  <DocSecurity>0</DocSecurity>
  <Lines>131</Lines>
  <Paragraphs>37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64</cp:revision>
  <cp:lastPrinted>2021-01-04T13:05:00Z</cp:lastPrinted>
  <dcterms:created xsi:type="dcterms:W3CDTF">2024-02-27T16:38:00Z</dcterms:created>
  <dcterms:modified xsi:type="dcterms:W3CDTF">2026-07-13T15:43:00Z</dcterms:modified>
</cp:coreProperties>
</file>