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842152F" w14:textId="77777777" w:rsidR="00B4490E" w:rsidRDefault="00B4490E" w:rsidP="003F24B2">
      <w:pPr>
        <w:pStyle w:val="Corpodetexto"/>
        <w:spacing w:after="0" w:line="200" w:lineRule="atLeast"/>
        <w:jc w:val="center"/>
      </w:pPr>
    </w:p>
    <w:p w14:paraId="77B39121" w14:textId="50D436AB" w:rsidR="008929C6" w:rsidRDefault="008929C6" w:rsidP="003F24B2">
      <w:pPr>
        <w:pStyle w:val="Corpodetexto"/>
        <w:spacing w:after="0" w:line="200" w:lineRule="atLeast"/>
        <w:jc w:val="center"/>
      </w:pPr>
      <w:r>
        <w:t>AVISO DE PRETENSA DISPENSA DE LICITAÇÃO</w:t>
      </w:r>
    </w:p>
    <w:p w14:paraId="409EBE12" w14:textId="7D3CA391" w:rsidR="003F24B2" w:rsidRDefault="008929C6" w:rsidP="006714F2">
      <w:pPr>
        <w:pStyle w:val="Corpodetexto"/>
        <w:spacing w:after="0" w:line="200" w:lineRule="atLeast"/>
        <w:jc w:val="both"/>
      </w:pPr>
      <w:r>
        <w:t>PROCESSO N</w:t>
      </w:r>
      <w:r w:rsidR="005B65FF">
        <w:t xml:space="preserve">º </w:t>
      </w:r>
      <w:r w:rsidR="00213A09">
        <w:rPr>
          <w:rFonts w:ascii="Roboto" w:hAnsi="Roboto"/>
          <w:b/>
          <w:bCs/>
          <w:color w:val="212529"/>
          <w:sz w:val="32"/>
          <w:szCs w:val="32"/>
          <w:shd w:val="clear" w:color="auto" w:fill="FFFFFF"/>
        </w:rPr>
        <w:t>2026-4MWJH</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57D0F6BD" w14:textId="77777777" w:rsidR="009205FF" w:rsidRDefault="003F24B2" w:rsidP="00C70232">
      <w:pPr>
        <w:autoSpaceDE w:val="0"/>
        <w:autoSpaceDN w:val="0"/>
        <w:adjustRightInd w:val="0"/>
        <w:spacing w:after="0" w:line="240" w:lineRule="auto"/>
      </w:pPr>
      <w:r w:rsidRPr="003F24B2">
        <w:rPr>
          <w:b/>
        </w:rPr>
        <w:t>OBJETO DA PRESENTE DISPENSA</w:t>
      </w:r>
      <w:r w:rsidR="008929C6">
        <w:t xml:space="preserve">: </w:t>
      </w:r>
    </w:p>
    <w:p w14:paraId="25340D90" w14:textId="77777777" w:rsidR="00213A09" w:rsidRPr="0094683A" w:rsidRDefault="00213A09" w:rsidP="00213A09">
      <w:pPr>
        <w:spacing w:before="240" w:line="360" w:lineRule="auto"/>
        <w:jc w:val="both"/>
        <w:rPr>
          <w:rFonts w:ascii="Arial" w:hAnsi="Arial" w:cs="Arial"/>
        </w:rPr>
      </w:pPr>
      <w:r w:rsidRPr="00213A09">
        <w:rPr>
          <w:rFonts w:ascii="Arial" w:hAnsi="Arial" w:cs="Arial"/>
          <w:highlight w:val="yellow"/>
        </w:rPr>
        <w:t>Aquisição de 60 (sessenta) unidades de Telha de Zinco (</w:t>
      </w:r>
      <w:proofErr w:type="spellStart"/>
      <w:r w:rsidRPr="00213A09">
        <w:rPr>
          <w:rFonts w:ascii="Arial" w:hAnsi="Arial" w:cs="Arial"/>
          <w:highlight w:val="yellow"/>
        </w:rPr>
        <w:t>Galvalume</w:t>
      </w:r>
      <w:proofErr w:type="spellEnd"/>
      <w:r w:rsidRPr="00213A09">
        <w:rPr>
          <w:rFonts w:ascii="Arial" w:hAnsi="Arial" w:cs="Arial"/>
          <w:highlight w:val="yellow"/>
        </w:rPr>
        <w:t>) TP-40, espessura 0,43 mm, largura total de 1040 mm e comprimento de 8000 mm, destinadas à execução de cobertura da estação de transbordo de resíduos sólidos do município de Águia Branca/ES, bem como à substituição de coberturas deterioradas em outros pontos com necessidade identificada.</w:t>
      </w:r>
    </w:p>
    <w:p w14:paraId="0363AC21" w14:textId="77777777" w:rsidR="006C71DB" w:rsidRPr="006C71DB" w:rsidRDefault="006C71DB" w:rsidP="005B41AC">
      <w:pPr>
        <w:pStyle w:val="Corpodetexto"/>
        <w:spacing w:after="0" w:line="200" w:lineRule="atLeast"/>
        <w:jc w:val="both"/>
        <w:rPr>
          <w:b/>
          <w:bCs/>
        </w:rPr>
      </w:pPr>
    </w:p>
    <w:p w14:paraId="35E46EB5" w14:textId="2454F752" w:rsidR="005B41AC" w:rsidRDefault="005B41AC" w:rsidP="005B41AC">
      <w:pPr>
        <w:pStyle w:val="Corpodetexto"/>
        <w:spacing w:after="0" w:line="200" w:lineRule="atLeast"/>
        <w:jc w:val="both"/>
      </w:pPr>
      <w:r w:rsidRPr="003F24B2">
        <w:rPr>
          <w:b/>
        </w:rPr>
        <w:t>Limite para Apresentação da Proposta de Preços</w:t>
      </w:r>
      <w:r>
        <w:t xml:space="preserve">: </w:t>
      </w:r>
      <w:r w:rsidR="00213A09">
        <w:rPr>
          <w:highlight w:val="yellow"/>
        </w:rPr>
        <w:t>27</w:t>
      </w:r>
      <w:r w:rsidRPr="003F24B2">
        <w:rPr>
          <w:highlight w:val="yellow"/>
        </w:rPr>
        <w:t xml:space="preserve"> de</w:t>
      </w:r>
      <w:r>
        <w:rPr>
          <w:highlight w:val="yellow"/>
        </w:rPr>
        <w:t xml:space="preserve"> </w:t>
      </w:r>
      <w:r w:rsidR="00213A09">
        <w:rPr>
          <w:highlight w:val="yellow"/>
        </w:rPr>
        <w:t>abril</w:t>
      </w:r>
      <w:r>
        <w:rPr>
          <w:highlight w:val="yellow"/>
        </w:rPr>
        <w:t xml:space="preserve"> </w:t>
      </w:r>
      <w:r w:rsidRPr="003F24B2">
        <w:rPr>
          <w:highlight w:val="yellow"/>
        </w:rPr>
        <w:t>de 202</w:t>
      </w:r>
      <w:r w:rsidR="007E784C">
        <w:rPr>
          <w:highlight w:val="yellow"/>
        </w:rPr>
        <w:t>6</w:t>
      </w:r>
      <w:r w:rsidRPr="003F24B2">
        <w:rPr>
          <w:highlight w:val="yellow"/>
        </w:rPr>
        <w:t xml:space="preserve"> a </w:t>
      </w:r>
      <w:r w:rsidR="00213A09">
        <w:rPr>
          <w:highlight w:val="yellow"/>
        </w:rPr>
        <w:t>30</w:t>
      </w:r>
      <w:r>
        <w:rPr>
          <w:highlight w:val="yellow"/>
        </w:rPr>
        <w:t xml:space="preserve"> </w:t>
      </w:r>
      <w:r w:rsidR="00453D0A">
        <w:rPr>
          <w:highlight w:val="yellow"/>
        </w:rPr>
        <w:t>de</w:t>
      </w:r>
      <w:r w:rsidR="007E784C">
        <w:rPr>
          <w:highlight w:val="yellow"/>
        </w:rPr>
        <w:t xml:space="preserve"> </w:t>
      </w:r>
      <w:r w:rsidR="00213A09">
        <w:rPr>
          <w:highlight w:val="yellow"/>
        </w:rPr>
        <w:t>abril</w:t>
      </w:r>
      <w:r w:rsidR="000A5220">
        <w:rPr>
          <w:highlight w:val="yellow"/>
        </w:rPr>
        <w:t xml:space="preserve"> </w:t>
      </w:r>
      <w:r w:rsidRPr="003F24B2">
        <w:rPr>
          <w:highlight w:val="yellow"/>
        </w:rPr>
        <w:t>de 20</w:t>
      </w:r>
      <w:r w:rsidRPr="00976961">
        <w:rPr>
          <w:highlight w:val="yellow"/>
        </w:rPr>
        <w:t>2</w:t>
      </w:r>
      <w:r w:rsidR="007E784C" w:rsidRPr="00213A09">
        <w:rPr>
          <w:highlight w:val="yellow"/>
        </w:rPr>
        <w:t>6</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1B6CE357" w14:textId="77777777" w:rsidR="005B41AC"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p>
    <w:p w14:paraId="387DB1B0"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Tipo:</w:t>
      </w:r>
      <w:r w:rsidRPr="0094683A">
        <w:rPr>
          <w:rFonts w:ascii="Arial" w:hAnsi="Arial" w:cs="Arial"/>
        </w:rPr>
        <w:t xml:space="preserve"> Telha Trapezoidal TP-40 (Trapézio 40) </w:t>
      </w:r>
    </w:p>
    <w:p w14:paraId="491678FD"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Material:</w:t>
      </w:r>
      <w:r w:rsidRPr="0094683A">
        <w:rPr>
          <w:rFonts w:ascii="Arial" w:hAnsi="Arial" w:cs="Arial"/>
        </w:rPr>
        <w:t xml:space="preserve"> Aço </w:t>
      </w:r>
      <w:proofErr w:type="spellStart"/>
      <w:r w:rsidRPr="0094683A">
        <w:rPr>
          <w:rFonts w:ascii="Arial" w:hAnsi="Arial" w:cs="Arial"/>
        </w:rPr>
        <w:t>Galvalume</w:t>
      </w:r>
      <w:proofErr w:type="spellEnd"/>
      <w:r w:rsidRPr="0094683A">
        <w:rPr>
          <w:rFonts w:ascii="Arial" w:hAnsi="Arial" w:cs="Arial"/>
        </w:rPr>
        <w:t>/</w:t>
      </w:r>
      <w:proofErr w:type="spellStart"/>
      <w:r w:rsidRPr="0094683A">
        <w:rPr>
          <w:rFonts w:ascii="Arial" w:hAnsi="Arial" w:cs="Arial"/>
        </w:rPr>
        <w:t>Zincalume</w:t>
      </w:r>
      <w:proofErr w:type="spellEnd"/>
      <w:r w:rsidRPr="0094683A">
        <w:rPr>
          <w:rFonts w:ascii="Arial" w:hAnsi="Arial" w:cs="Arial"/>
        </w:rPr>
        <w:t xml:space="preserve"> (liga de alumínio e zinco) </w:t>
      </w:r>
    </w:p>
    <w:p w14:paraId="7E2C69C2"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Espessura:</w:t>
      </w:r>
      <w:r w:rsidRPr="0094683A">
        <w:rPr>
          <w:rFonts w:ascii="Arial" w:hAnsi="Arial" w:cs="Arial"/>
        </w:rPr>
        <w:t xml:space="preserve"> 0,43 mm (Chapa 28) </w:t>
      </w:r>
    </w:p>
    <w:p w14:paraId="08E22E3E"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Largura Total:</w:t>
      </w:r>
      <w:r w:rsidRPr="0094683A">
        <w:rPr>
          <w:rFonts w:ascii="Arial" w:hAnsi="Arial" w:cs="Arial"/>
        </w:rPr>
        <w:t xml:space="preserve"> 1040 mm </w:t>
      </w:r>
    </w:p>
    <w:p w14:paraId="6814B040"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Largura Útil:</w:t>
      </w:r>
      <w:r w:rsidRPr="0094683A">
        <w:rPr>
          <w:rFonts w:ascii="Arial" w:hAnsi="Arial" w:cs="Arial"/>
        </w:rPr>
        <w:t xml:space="preserve"> Aproximadamente 1,0 metro </w:t>
      </w:r>
    </w:p>
    <w:p w14:paraId="7CBA7C22"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Comprimento:</w:t>
      </w:r>
      <w:r w:rsidRPr="0094683A">
        <w:rPr>
          <w:rFonts w:ascii="Arial" w:hAnsi="Arial" w:cs="Arial"/>
        </w:rPr>
        <w:t xml:space="preserve"> 8000 mm </w:t>
      </w:r>
    </w:p>
    <w:p w14:paraId="19393258"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Revestimento:</w:t>
      </w:r>
      <w:r w:rsidRPr="0094683A">
        <w:rPr>
          <w:rFonts w:ascii="Arial" w:hAnsi="Arial" w:cs="Arial"/>
        </w:rPr>
        <w:t xml:space="preserve"> </w:t>
      </w:r>
      <w:proofErr w:type="spellStart"/>
      <w:r w:rsidRPr="0094683A">
        <w:rPr>
          <w:rFonts w:ascii="Arial" w:hAnsi="Arial" w:cs="Arial"/>
        </w:rPr>
        <w:t>Galvalume</w:t>
      </w:r>
      <w:proofErr w:type="spellEnd"/>
      <w:r w:rsidRPr="0094683A">
        <w:rPr>
          <w:rFonts w:ascii="Arial" w:hAnsi="Arial" w:cs="Arial"/>
        </w:rPr>
        <w:t xml:space="preserve"> AZ150 (150 g/m²) </w:t>
      </w:r>
    </w:p>
    <w:p w14:paraId="424D1589" w14:textId="77777777" w:rsidR="00213A09" w:rsidRPr="0094683A" w:rsidRDefault="00213A09" w:rsidP="00213A09">
      <w:pPr>
        <w:numPr>
          <w:ilvl w:val="0"/>
          <w:numId w:val="3"/>
        </w:numPr>
        <w:spacing w:before="240" w:after="160" w:line="360" w:lineRule="auto"/>
        <w:jc w:val="both"/>
        <w:rPr>
          <w:rFonts w:ascii="Arial" w:hAnsi="Arial" w:cs="Arial"/>
        </w:rPr>
      </w:pPr>
      <w:r w:rsidRPr="0094683A">
        <w:rPr>
          <w:rFonts w:ascii="Arial" w:hAnsi="Arial" w:cs="Arial"/>
          <w:b/>
          <w:bCs/>
        </w:rPr>
        <w:t>Características adicionais:</w:t>
      </w:r>
      <w:r w:rsidRPr="0094683A">
        <w:rPr>
          <w:rFonts w:ascii="Arial" w:hAnsi="Arial" w:cs="Arial"/>
        </w:rPr>
        <w:t xml:space="preserve"> </w:t>
      </w:r>
    </w:p>
    <w:p w14:paraId="2240121F" w14:textId="77777777" w:rsidR="00213A09" w:rsidRPr="0094683A" w:rsidRDefault="00213A09" w:rsidP="00213A09">
      <w:pPr>
        <w:pStyle w:val="PargrafodaLista"/>
        <w:numPr>
          <w:ilvl w:val="2"/>
          <w:numId w:val="4"/>
        </w:numPr>
        <w:spacing w:before="240" w:line="360" w:lineRule="auto"/>
        <w:jc w:val="both"/>
        <w:rPr>
          <w:rFonts w:ascii="Arial" w:hAnsi="Arial" w:cs="Arial"/>
        </w:rPr>
      </w:pPr>
      <w:r w:rsidRPr="0094683A">
        <w:rPr>
          <w:rFonts w:ascii="Arial" w:hAnsi="Arial" w:cs="Arial"/>
        </w:rPr>
        <w:t xml:space="preserve">Alta resistência à corrosão; </w:t>
      </w:r>
    </w:p>
    <w:p w14:paraId="0F03F194" w14:textId="77777777" w:rsidR="00213A09" w:rsidRPr="0094683A" w:rsidRDefault="00213A09" w:rsidP="00213A09">
      <w:pPr>
        <w:pStyle w:val="PargrafodaLista"/>
        <w:numPr>
          <w:ilvl w:val="2"/>
          <w:numId w:val="4"/>
        </w:numPr>
        <w:spacing w:before="240" w:line="360" w:lineRule="auto"/>
        <w:jc w:val="both"/>
        <w:rPr>
          <w:rFonts w:ascii="Arial" w:hAnsi="Arial" w:cs="Arial"/>
        </w:rPr>
      </w:pPr>
      <w:r w:rsidRPr="0094683A">
        <w:rPr>
          <w:rFonts w:ascii="Arial" w:hAnsi="Arial" w:cs="Arial"/>
        </w:rPr>
        <w:lastRenderedPageBreak/>
        <w:t xml:space="preserve">Excelente refletividade térmica; </w:t>
      </w:r>
    </w:p>
    <w:p w14:paraId="255764BA" w14:textId="77777777" w:rsidR="00213A09" w:rsidRPr="0094683A" w:rsidRDefault="00213A09" w:rsidP="00213A09">
      <w:pPr>
        <w:pStyle w:val="PargrafodaLista"/>
        <w:numPr>
          <w:ilvl w:val="2"/>
          <w:numId w:val="4"/>
        </w:numPr>
        <w:spacing w:before="240" w:line="360" w:lineRule="auto"/>
        <w:jc w:val="both"/>
        <w:rPr>
          <w:rFonts w:ascii="Arial" w:hAnsi="Arial" w:cs="Arial"/>
        </w:rPr>
      </w:pPr>
      <w:r w:rsidRPr="0094683A">
        <w:rPr>
          <w:rFonts w:ascii="Arial" w:hAnsi="Arial" w:cs="Arial"/>
        </w:rPr>
        <w:t xml:space="preserve">Elevada durabilidade; </w:t>
      </w:r>
    </w:p>
    <w:p w14:paraId="24C0029F" w14:textId="77777777" w:rsidR="00213A09" w:rsidRPr="0094683A" w:rsidRDefault="00213A09" w:rsidP="00213A09">
      <w:pPr>
        <w:pStyle w:val="PargrafodaLista"/>
        <w:numPr>
          <w:ilvl w:val="2"/>
          <w:numId w:val="4"/>
        </w:numPr>
        <w:spacing w:before="240" w:line="360" w:lineRule="auto"/>
        <w:jc w:val="both"/>
        <w:rPr>
          <w:rFonts w:ascii="Arial" w:hAnsi="Arial" w:cs="Arial"/>
        </w:rPr>
      </w:pPr>
      <w:r w:rsidRPr="0094683A">
        <w:rPr>
          <w:rFonts w:ascii="Arial" w:hAnsi="Arial" w:cs="Arial"/>
        </w:rPr>
        <w:t xml:space="preserve">Indicado para coberturas de grande vão. </w:t>
      </w:r>
    </w:p>
    <w:p w14:paraId="75315970" w14:textId="77777777" w:rsidR="00213A09" w:rsidRDefault="00213A09" w:rsidP="00213A09">
      <w:pPr>
        <w:spacing w:before="240" w:line="360" w:lineRule="auto"/>
        <w:jc w:val="both"/>
        <w:rPr>
          <w:rFonts w:ascii="Arial" w:hAnsi="Arial" w:cs="Arial"/>
          <w:b/>
          <w:bCs/>
        </w:rPr>
      </w:pPr>
      <w:r w:rsidRPr="0094683A">
        <w:rPr>
          <w:rFonts w:ascii="Arial" w:hAnsi="Arial" w:cs="Arial"/>
          <w:b/>
          <w:bCs/>
        </w:rPr>
        <w:t>4. Quantitativo e Estimativa de Custos</w:t>
      </w:r>
    </w:p>
    <w:tbl>
      <w:tblPr>
        <w:tblStyle w:val="Tabelacomgrade"/>
        <w:tblW w:w="0" w:type="auto"/>
        <w:tblLook w:val="04A0" w:firstRow="1" w:lastRow="0" w:firstColumn="1" w:lastColumn="0" w:noHBand="0" w:noVBand="1"/>
      </w:tblPr>
      <w:tblGrid>
        <w:gridCol w:w="846"/>
        <w:gridCol w:w="1920"/>
        <w:gridCol w:w="1198"/>
        <w:gridCol w:w="1317"/>
        <w:gridCol w:w="1849"/>
        <w:gridCol w:w="1405"/>
      </w:tblGrid>
      <w:tr w:rsidR="00213A09" w:rsidRPr="0094683A" w14:paraId="0365BA81" w14:textId="77777777" w:rsidTr="0084102E">
        <w:tc>
          <w:tcPr>
            <w:tcW w:w="846" w:type="dxa"/>
            <w:shd w:val="clear" w:color="auto" w:fill="DDD9C3" w:themeFill="background2" w:themeFillShade="E6"/>
            <w:vAlign w:val="center"/>
          </w:tcPr>
          <w:p w14:paraId="01410910" w14:textId="77777777" w:rsidR="00213A09" w:rsidRPr="0094683A" w:rsidRDefault="00213A09" w:rsidP="0084102E">
            <w:pPr>
              <w:spacing w:before="240"/>
              <w:jc w:val="center"/>
              <w:rPr>
                <w:rFonts w:ascii="Arial" w:hAnsi="Arial" w:cs="Arial"/>
                <w:b/>
                <w:bCs/>
                <w:sz w:val="20"/>
                <w:szCs w:val="20"/>
              </w:rPr>
            </w:pPr>
            <w:r w:rsidRPr="0094683A">
              <w:rPr>
                <w:rFonts w:ascii="Arial" w:hAnsi="Arial" w:cs="Arial"/>
                <w:b/>
                <w:bCs/>
                <w:sz w:val="20"/>
                <w:szCs w:val="20"/>
              </w:rPr>
              <w:t>Item</w:t>
            </w:r>
          </w:p>
        </w:tc>
        <w:tc>
          <w:tcPr>
            <w:tcW w:w="1920" w:type="dxa"/>
            <w:shd w:val="clear" w:color="auto" w:fill="DDD9C3" w:themeFill="background2" w:themeFillShade="E6"/>
            <w:vAlign w:val="center"/>
          </w:tcPr>
          <w:p w14:paraId="37056987" w14:textId="77777777" w:rsidR="00213A09" w:rsidRPr="0094683A" w:rsidRDefault="00213A09" w:rsidP="0084102E">
            <w:pPr>
              <w:spacing w:before="240"/>
              <w:jc w:val="center"/>
              <w:rPr>
                <w:rFonts w:ascii="Arial" w:hAnsi="Arial" w:cs="Arial"/>
                <w:b/>
                <w:bCs/>
                <w:sz w:val="20"/>
                <w:szCs w:val="20"/>
              </w:rPr>
            </w:pPr>
            <w:r w:rsidRPr="0094683A">
              <w:rPr>
                <w:rFonts w:ascii="Arial" w:hAnsi="Arial" w:cs="Arial"/>
                <w:b/>
                <w:bCs/>
                <w:sz w:val="20"/>
                <w:szCs w:val="20"/>
              </w:rPr>
              <w:t>Descrição</w:t>
            </w:r>
          </w:p>
        </w:tc>
        <w:tc>
          <w:tcPr>
            <w:tcW w:w="1198" w:type="dxa"/>
            <w:shd w:val="clear" w:color="auto" w:fill="DDD9C3" w:themeFill="background2" w:themeFillShade="E6"/>
            <w:vAlign w:val="center"/>
          </w:tcPr>
          <w:p w14:paraId="65AE3B28" w14:textId="77777777" w:rsidR="00213A09" w:rsidRPr="0094683A" w:rsidRDefault="00213A09" w:rsidP="0084102E">
            <w:pPr>
              <w:spacing w:before="240"/>
              <w:jc w:val="center"/>
              <w:rPr>
                <w:rFonts w:ascii="Arial" w:hAnsi="Arial" w:cs="Arial"/>
                <w:b/>
                <w:bCs/>
                <w:sz w:val="20"/>
                <w:szCs w:val="20"/>
              </w:rPr>
            </w:pPr>
            <w:r w:rsidRPr="0094683A">
              <w:rPr>
                <w:rFonts w:ascii="Arial" w:hAnsi="Arial" w:cs="Arial"/>
                <w:b/>
                <w:bCs/>
                <w:sz w:val="20"/>
                <w:szCs w:val="20"/>
              </w:rPr>
              <w:t>Unidade</w:t>
            </w:r>
          </w:p>
        </w:tc>
        <w:tc>
          <w:tcPr>
            <w:tcW w:w="1276" w:type="dxa"/>
            <w:shd w:val="clear" w:color="auto" w:fill="DDD9C3" w:themeFill="background2" w:themeFillShade="E6"/>
            <w:vAlign w:val="center"/>
          </w:tcPr>
          <w:p w14:paraId="68204E09" w14:textId="77777777" w:rsidR="00213A09" w:rsidRPr="0094683A" w:rsidRDefault="00213A09" w:rsidP="0084102E">
            <w:pPr>
              <w:spacing w:before="240"/>
              <w:jc w:val="center"/>
              <w:rPr>
                <w:rFonts w:ascii="Arial" w:hAnsi="Arial" w:cs="Arial"/>
                <w:b/>
                <w:bCs/>
                <w:sz w:val="20"/>
                <w:szCs w:val="20"/>
              </w:rPr>
            </w:pPr>
            <w:r w:rsidRPr="0094683A">
              <w:rPr>
                <w:rFonts w:ascii="Arial" w:hAnsi="Arial" w:cs="Arial"/>
                <w:b/>
                <w:bCs/>
                <w:sz w:val="20"/>
                <w:szCs w:val="20"/>
              </w:rPr>
              <w:t>Quantidade</w:t>
            </w:r>
          </w:p>
        </w:tc>
        <w:tc>
          <w:tcPr>
            <w:tcW w:w="1849" w:type="dxa"/>
            <w:shd w:val="clear" w:color="auto" w:fill="DDD9C3" w:themeFill="background2" w:themeFillShade="E6"/>
            <w:vAlign w:val="center"/>
          </w:tcPr>
          <w:p w14:paraId="3A5EADAD" w14:textId="77777777" w:rsidR="00213A09" w:rsidRPr="0094683A" w:rsidRDefault="00213A09" w:rsidP="0084102E">
            <w:pPr>
              <w:spacing w:before="240"/>
              <w:jc w:val="center"/>
              <w:rPr>
                <w:rFonts w:ascii="Arial" w:hAnsi="Arial" w:cs="Arial"/>
                <w:b/>
                <w:bCs/>
                <w:sz w:val="20"/>
                <w:szCs w:val="20"/>
              </w:rPr>
            </w:pPr>
            <w:r w:rsidRPr="0094683A">
              <w:rPr>
                <w:rFonts w:ascii="Arial" w:hAnsi="Arial" w:cs="Arial"/>
                <w:b/>
                <w:bCs/>
                <w:sz w:val="20"/>
                <w:szCs w:val="20"/>
              </w:rPr>
              <w:t>Valor Unitário (R$)</w:t>
            </w:r>
          </w:p>
        </w:tc>
        <w:tc>
          <w:tcPr>
            <w:tcW w:w="1405" w:type="dxa"/>
            <w:shd w:val="clear" w:color="auto" w:fill="DDD9C3" w:themeFill="background2" w:themeFillShade="E6"/>
            <w:vAlign w:val="center"/>
          </w:tcPr>
          <w:p w14:paraId="5D3989BB" w14:textId="77777777" w:rsidR="00213A09" w:rsidRPr="0094683A" w:rsidRDefault="00213A09" w:rsidP="0084102E">
            <w:pPr>
              <w:spacing w:before="240"/>
              <w:jc w:val="center"/>
              <w:rPr>
                <w:rFonts w:ascii="Arial" w:hAnsi="Arial" w:cs="Arial"/>
                <w:b/>
                <w:bCs/>
                <w:sz w:val="20"/>
                <w:szCs w:val="20"/>
              </w:rPr>
            </w:pPr>
            <w:r w:rsidRPr="0094683A">
              <w:rPr>
                <w:rFonts w:ascii="Arial" w:hAnsi="Arial" w:cs="Arial"/>
                <w:b/>
                <w:bCs/>
                <w:sz w:val="20"/>
                <w:szCs w:val="20"/>
              </w:rPr>
              <w:t>Valor Total (R$)</w:t>
            </w:r>
          </w:p>
        </w:tc>
      </w:tr>
      <w:tr w:rsidR="00213A09" w:rsidRPr="0094683A" w14:paraId="268286B8" w14:textId="77777777" w:rsidTr="0084102E">
        <w:tc>
          <w:tcPr>
            <w:tcW w:w="846" w:type="dxa"/>
            <w:vAlign w:val="center"/>
          </w:tcPr>
          <w:p w14:paraId="70B0AC18" w14:textId="77777777" w:rsidR="00213A09" w:rsidRPr="0094683A" w:rsidRDefault="00213A09" w:rsidP="0084102E">
            <w:pPr>
              <w:spacing w:before="240"/>
              <w:jc w:val="both"/>
              <w:rPr>
                <w:rFonts w:ascii="Arial" w:hAnsi="Arial" w:cs="Arial"/>
                <w:b/>
                <w:bCs/>
                <w:sz w:val="20"/>
                <w:szCs w:val="20"/>
              </w:rPr>
            </w:pPr>
            <w:r w:rsidRPr="0094683A">
              <w:rPr>
                <w:rFonts w:ascii="Arial" w:hAnsi="Arial" w:cs="Arial"/>
                <w:sz w:val="20"/>
                <w:szCs w:val="20"/>
              </w:rPr>
              <w:t>01</w:t>
            </w:r>
          </w:p>
        </w:tc>
        <w:tc>
          <w:tcPr>
            <w:tcW w:w="1920" w:type="dxa"/>
            <w:vAlign w:val="center"/>
          </w:tcPr>
          <w:p w14:paraId="44C70EA1" w14:textId="77777777" w:rsidR="00213A09" w:rsidRPr="0094683A" w:rsidRDefault="00213A09" w:rsidP="0084102E">
            <w:pPr>
              <w:spacing w:before="240"/>
              <w:jc w:val="both"/>
              <w:rPr>
                <w:rFonts w:ascii="Arial" w:hAnsi="Arial" w:cs="Arial"/>
                <w:b/>
                <w:bCs/>
                <w:sz w:val="20"/>
                <w:szCs w:val="20"/>
              </w:rPr>
            </w:pPr>
            <w:r w:rsidRPr="0094683A">
              <w:rPr>
                <w:rFonts w:ascii="Arial" w:hAnsi="Arial" w:cs="Arial"/>
                <w:sz w:val="20"/>
                <w:szCs w:val="20"/>
              </w:rPr>
              <w:t xml:space="preserve">Telha </w:t>
            </w:r>
            <w:proofErr w:type="spellStart"/>
            <w:r w:rsidRPr="0094683A">
              <w:rPr>
                <w:rFonts w:ascii="Arial" w:hAnsi="Arial" w:cs="Arial"/>
                <w:sz w:val="20"/>
                <w:szCs w:val="20"/>
              </w:rPr>
              <w:t>Galvalume</w:t>
            </w:r>
            <w:proofErr w:type="spellEnd"/>
            <w:r w:rsidRPr="0094683A">
              <w:rPr>
                <w:rFonts w:ascii="Arial" w:hAnsi="Arial" w:cs="Arial"/>
                <w:sz w:val="20"/>
                <w:szCs w:val="20"/>
              </w:rPr>
              <w:t xml:space="preserve"> TP-40 0,43mm x 1040mm x 8000mm</w:t>
            </w:r>
          </w:p>
        </w:tc>
        <w:tc>
          <w:tcPr>
            <w:tcW w:w="1198" w:type="dxa"/>
            <w:vAlign w:val="center"/>
          </w:tcPr>
          <w:p w14:paraId="2388FE59" w14:textId="77777777" w:rsidR="00213A09" w:rsidRPr="0094683A" w:rsidRDefault="00213A09" w:rsidP="0084102E">
            <w:pPr>
              <w:spacing w:before="240"/>
              <w:jc w:val="both"/>
              <w:rPr>
                <w:rFonts w:ascii="Arial" w:hAnsi="Arial" w:cs="Arial"/>
                <w:b/>
                <w:bCs/>
                <w:sz w:val="20"/>
                <w:szCs w:val="20"/>
              </w:rPr>
            </w:pPr>
            <w:r w:rsidRPr="0094683A">
              <w:rPr>
                <w:rFonts w:ascii="Arial" w:hAnsi="Arial" w:cs="Arial"/>
                <w:sz w:val="20"/>
                <w:szCs w:val="20"/>
              </w:rPr>
              <w:t>Unidade</w:t>
            </w:r>
          </w:p>
        </w:tc>
        <w:tc>
          <w:tcPr>
            <w:tcW w:w="1276" w:type="dxa"/>
            <w:vAlign w:val="center"/>
          </w:tcPr>
          <w:p w14:paraId="59925739" w14:textId="77777777" w:rsidR="00213A09" w:rsidRPr="0094683A" w:rsidRDefault="00213A09" w:rsidP="0084102E">
            <w:pPr>
              <w:spacing w:before="240"/>
              <w:jc w:val="both"/>
              <w:rPr>
                <w:rFonts w:ascii="Arial" w:hAnsi="Arial" w:cs="Arial"/>
                <w:b/>
                <w:bCs/>
                <w:sz w:val="20"/>
                <w:szCs w:val="20"/>
              </w:rPr>
            </w:pPr>
            <w:r w:rsidRPr="0094683A">
              <w:rPr>
                <w:rFonts w:ascii="Arial" w:hAnsi="Arial" w:cs="Arial"/>
                <w:sz w:val="20"/>
                <w:szCs w:val="20"/>
              </w:rPr>
              <w:t>60</w:t>
            </w:r>
          </w:p>
        </w:tc>
        <w:tc>
          <w:tcPr>
            <w:tcW w:w="1849" w:type="dxa"/>
            <w:vAlign w:val="center"/>
          </w:tcPr>
          <w:p w14:paraId="5E291D11" w14:textId="77777777" w:rsidR="00213A09" w:rsidRPr="0094683A" w:rsidRDefault="00213A09" w:rsidP="0084102E">
            <w:pPr>
              <w:spacing w:before="240"/>
              <w:jc w:val="both"/>
              <w:rPr>
                <w:rFonts w:ascii="Arial" w:hAnsi="Arial" w:cs="Arial"/>
                <w:b/>
                <w:bCs/>
                <w:sz w:val="20"/>
                <w:szCs w:val="20"/>
              </w:rPr>
            </w:pPr>
            <w:r w:rsidRPr="0094683A">
              <w:rPr>
                <w:rFonts w:ascii="Arial" w:hAnsi="Arial" w:cs="Arial"/>
                <w:sz w:val="20"/>
                <w:szCs w:val="20"/>
              </w:rPr>
              <w:t>430,00</w:t>
            </w:r>
          </w:p>
        </w:tc>
        <w:tc>
          <w:tcPr>
            <w:tcW w:w="1405" w:type="dxa"/>
            <w:vAlign w:val="center"/>
          </w:tcPr>
          <w:p w14:paraId="6A4CFC93" w14:textId="77777777" w:rsidR="00213A09" w:rsidRPr="0094683A" w:rsidRDefault="00213A09" w:rsidP="0084102E">
            <w:pPr>
              <w:spacing w:before="240"/>
              <w:jc w:val="both"/>
              <w:rPr>
                <w:rFonts w:ascii="Arial" w:hAnsi="Arial" w:cs="Arial"/>
                <w:b/>
                <w:bCs/>
                <w:sz w:val="20"/>
                <w:szCs w:val="20"/>
              </w:rPr>
            </w:pPr>
            <w:r w:rsidRPr="0094683A">
              <w:rPr>
                <w:rFonts w:ascii="Arial" w:hAnsi="Arial" w:cs="Arial"/>
                <w:sz w:val="20"/>
                <w:szCs w:val="20"/>
              </w:rPr>
              <w:t>25.800,00</w:t>
            </w:r>
          </w:p>
        </w:tc>
      </w:tr>
    </w:tbl>
    <w:p w14:paraId="285D4A7F" w14:textId="77777777" w:rsidR="00042BDE" w:rsidRPr="00D9665E" w:rsidRDefault="00042BDE" w:rsidP="00042BDE">
      <w:pPr>
        <w:pStyle w:val="Default"/>
        <w:jc w:val="both"/>
        <w:rPr>
          <w:rFonts w:asciiTheme="minorHAnsi" w:hAnsiTheme="minorHAnsi" w:cstheme="minorHAnsi"/>
          <w:b/>
          <w:bCs/>
        </w:rPr>
      </w:pPr>
    </w:p>
    <w:p w14:paraId="0001B32A" w14:textId="77777777" w:rsidR="00667EA9" w:rsidRDefault="00667EA9" w:rsidP="006714F2">
      <w:pPr>
        <w:pStyle w:val="Corpodetexto"/>
        <w:spacing w:after="0" w:line="200" w:lineRule="atLeast"/>
        <w:jc w:val="both"/>
      </w:pPr>
    </w:p>
    <w:p w14:paraId="5D42B3B7" w14:textId="24482D61"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w:t>
      </w:r>
      <w:r w:rsidR="008929C6">
        <w:lastRenderedPageBreak/>
        <w:t xml:space="preserve">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xml:space="preserve">, no mesmo horário anteriormente estabelecido, desde que não haja comunicação em </w:t>
      </w:r>
      <w:r>
        <w:lastRenderedPageBreak/>
        <w:t>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345FD3D5" w:rsidR="008929C6" w:rsidRDefault="003B467B" w:rsidP="006714F2">
      <w:pPr>
        <w:pStyle w:val="Corpodetexto"/>
        <w:spacing w:after="0" w:line="200" w:lineRule="atLeast"/>
        <w:jc w:val="both"/>
      </w:pPr>
      <w:r>
        <w:t>Águia Branca - ES</w:t>
      </w:r>
      <w:r w:rsidR="008929C6">
        <w:t xml:space="preserve">, </w:t>
      </w:r>
      <w:r w:rsidR="00213A09">
        <w:rPr>
          <w:highlight w:val="yellow"/>
        </w:rPr>
        <w:t>27</w:t>
      </w:r>
      <w:r w:rsidR="00F0147B">
        <w:rPr>
          <w:highlight w:val="yellow"/>
        </w:rPr>
        <w:t xml:space="preserve"> de </w:t>
      </w:r>
      <w:r w:rsidR="00213A09">
        <w:rPr>
          <w:highlight w:val="yellow"/>
        </w:rPr>
        <w:t>abril</w:t>
      </w:r>
      <w:r w:rsidR="008929C6" w:rsidRPr="003B467B">
        <w:rPr>
          <w:highlight w:val="yellow"/>
        </w:rPr>
        <w:t xml:space="preserve"> de 202</w:t>
      </w:r>
      <w:r w:rsidR="003230EC">
        <w:rPr>
          <w:highlight w:val="yellow"/>
        </w:rPr>
        <w:t>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1092F757" w14:textId="77777777" w:rsidR="007E784C" w:rsidRDefault="007E784C"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55AB7D" w14:textId="77777777" w:rsidR="00B87B80" w:rsidRDefault="00B87B80" w:rsidP="00B87B80">
      <w:pPr>
        <w:spacing w:line="360" w:lineRule="auto"/>
        <w:jc w:val="both"/>
        <w:rPr>
          <w:rFonts w:ascii="Arial" w:hAnsi="Arial" w:cs="Arial"/>
        </w:rPr>
      </w:pPr>
    </w:p>
    <w:p w14:paraId="2A570753" w14:textId="77777777" w:rsidR="00213A09" w:rsidRPr="00C7624C" w:rsidRDefault="00213A09" w:rsidP="00213A09">
      <w:pPr>
        <w:spacing w:before="240" w:after="0" w:line="360" w:lineRule="auto"/>
        <w:rPr>
          <w:rFonts w:ascii="Arial" w:hAnsi="Arial" w:cs="Arial"/>
          <w:b/>
          <w:bCs/>
        </w:rPr>
      </w:pPr>
      <w:r w:rsidRPr="00C7624C">
        <w:rPr>
          <w:rFonts w:ascii="Arial" w:hAnsi="Arial" w:cs="Arial"/>
          <w:b/>
          <w:bCs/>
        </w:rPr>
        <w:t>1. DAS CONDIÇÕES GERAIS DA CONTRATAÇÃO</w:t>
      </w:r>
    </w:p>
    <w:p w14:paraId="67C0D55E" w14:textId="77777777" w:rsidR="00213A09" w:rsidRDefault="00213A09" w:rsidP="00213A09">
      <w:pPr>
        <w:spacing w:before="240" w:after="0" w:line="360" w:lineRule="auto"/>
        <w:rPr>
          <w:rFonts w:ascii="Arial" w:hAnsi="Arial" w:cs="Arial"/>
          <w:b/>
          <w:bCs/>
        </w:rPr>
      </w:pPr>
      <w:r w:rsidRPr="00C7624C">
        <w:rPr>
          <w:rFonts w:ascii="Arial" w:hAnsi="Arial" w:cs="Arial"/>
          <w:b/>
          <w:bCs/>
        </w:rPr>
        <w:t>Órgão/Entidade:</w:t>
      </w:r>
      <w:r w:rsidRPr="00C7624C">
        <w:rPr>
          <w:rFonts w:ascii="Arial" w:hAnsi="Arial" w:cs="Arial"/>
        </w:rPr>
        <w:t xml:space="preserve"> Prefeitura Municipal de Águia Branca/ES</w:t>
      </w:r>
      <w:r w:rsidRPr="00C7624C">
        <w:rPr>
          <w:rFonts w:ascii="Arial" w:hAnsi="Arial" w:cs="Arial"/>
        </w:rPr>
        <w:br/>
      </w:r>
      <w:r w:rsidRPr="00C7624C">
        <w:rPr>
          <w:rFonts w:ascii="Arial" w:hAnsi="Arial" w:cs="Arial"/>
          <w:b/>
          <w:bCs/>
        </w:rPr>
        <w:t>Secretaria Requisitante:</w:t>
      </w:r>
      <w:r w:rsidRPr="00C7624C">
        <w:rPr>
          <w:rFonts w:ascii="Arial" w:hAnsi="Arial" w:cs="Arial"/>
        </w:rPr>
        <w:t xml:space="preserve"> Secretaria Municipal de Obras e Serviços Urbanos</w:t>
      </w:r>
      <w:r w:rsidRPr="00C7624C">
        <w:rPr>
          <w:rFonts w:ascii="Arial" w:hAnsi="Arial" w:cs="Arial"/>
        </w:rPr>
        <w:br/>
      </w:r>
      <w:r w:rsidRPr="00C7624C">
        <w:rPr>
          <w:rFonts w:ascii="Arial" w:hAnsi="Arial" w:cs="Arial"/>
          <w:b/>
          <w:bCs/>
        </w:rPr>
        <w:lastRenderedPageBreak/>
        <w:t>Secretário Responsável:</w:t>
      </w:r>
      <w:r w:rsidRPr="00C7624C">
        <w:rPr>
          <w:rFonts w:ascii="Arial" w:hAnsi="Arial" w:cs="Arial"/>
        </w:rPr>
        <w:t xml:space="preserve"> Júlio Cezar Paulino da Silva</w:t>
      </w:r>
      <w:r w:rsidRPr="00C7624C">
        <w:rPr>
          <w:rFonts w:ascii="Arial" w:hAnsi="Arial" w:cs="Arial"/>
        </w:rPr>
        <w:br/>
      </w:r>
    </w:p>
    <w:p w14:paraId="6BC65C4D" w14:textId="77777777" w:rsidR="00213A09" w:rsidRPr="00C7624C" w:rsidRDefault="00213A09" w:rsidP="00213A09">
      <w:pPr>
        <w:spacing w:before="240" w:after="0" w:line="360" w:lineRule="auto"/>
        <w:rPr>
          <w:rFonts w:ascii="Arial" w:hAnsi="Arial" w:cs="Arial"/>
          <w:b/>
          <w:bCs/>
        </w:rPr>
      </w:pPr>
      <w:r w:rsidRPr="00C7624C">
        <w:rPr>
          <w:rFonts w:ascii="Arial" w:hAnsi="Arial" w:cs="Arial"/>
          <w:b/>
          <w:bCs/>
        </w:rPr>
        <w:t>1.1. Objeto</w:t>
      </w:r>
    </w:p>
    <w:p w14:paraId="33CFD80E"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O presente Termo de Referência tem por objeto a aquisição de 60 (sessenta) unidades de Telha de Zinco </w:t>
      </w:r>
      <w:proofErr w:type="spellStart"/>
      <w:r w:rsidRPr="00C7624C">
        <w:rPr>
          <w:rFonts w:ascii="Arial" w:hAnsi="Arial" w:cs="Arial"/>
        </w:rPr>
        <w:t>Galvalume</w:t>
      </w:r>
      <w:proofErr w:type="spellEnd"/>
      <w:r w:rsidRPr="00C7624C">
        <w:rPr>
          <w:rFonts w:ascii="Arial" w:hAnsi="Arial" w:cs="Arial"/>
        </w:rPr>
        <w:t xml:space="preserve"> TP-40, espessura 0,43 mm, largura total de 1040 mm e comprimento de 8000 mm, destinadas à execução da cobertura da estação de transbordo do Município de Águia Branca/ES, bem como à substituição de coberturas deterioradas em outros pontos e estruturas públicas que apresentem necessidade de manutenção corretiva e preventiva.</w:t>
      </w:r>
    </w:p>
    <w:p w14:paraId="47A06215"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1.2. Natureza do Objeto</w:t>
      </w:r>
    </w:p>
    <w:p w14:paraId="6EDFA707"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objeto caracteriza-se como aquisição de bem comum, nos termos da Lei nº 14.133/2021, por possuir padrões usuais de desempenho e qualidade objetivamente definidos por meio de especificações reconhecidas no mercado.</w:t>
      </w:r>
    </w:p>
    <w:p w14:paraId="1517AADC"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1.3. Finalidade da Contratação</w:t>
      </w:r>
    </w:p>
    <w:p w14:paraId="48028261"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contratação visa garantir melhores condições estruturais, operacionais, sanitárias e funcionais à estação de transbordo do município e demais estruturas públicas que necessitam substituição de cobertura, promovendo maior durabilidade, proteção contra intempéries, segurança patrimonial e melhoria das condições de trabalho e acondicionamento dos espaços cobertos.</w:t>
      </w:r>
    </w:p>
    <w:p w14:paraId="23508F84"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2. DA FUNDAMENTAÇÃO E DESCRIÇÃO DA NECESSIDADE DA CONTRATAÇÃO</w:t>
      </w:r>
    </w:p>
    <w:p w14:paraId="649E9158"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2.1. Fundamentação da Contratação</w:t>
      </w:r>
    </w:p>
    <w:p w14:paraId="323AC75E"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presente contratação fundamenta-se:</w:t>
      </w:r>
    </w:p>
    <w:p w14:paraId="13FF384B" w14:textId="77777777" w:rsidR="00213A09" w:rsidRPr="00C7624C" w:rsidRDefault="00213A09" w:rsidP="00213A09">
      <w:pPr>
        <w:numPr>
          <w:ilvl w:val="0"/>
          <w:numId w:val="5"/>
        </w:numPr>
        <w:spacing w:before="240" w:after="0" w:line="360" w:lineRule="auto"/>
        <w:jc w:val="both"/>
        <w:rPr>
          <w:rFonts w:ascii="Arial" w:hAnsi="Arial" w:cs="Arial"/>
        </w:rPr>
      </w:pPr>
      <w:r w:rsidRPr="00C7624C">
        <w:rPr>
          <w:rFonts w:ascii="Arial" w:hAnsi="Arial" w:cs="Arial"/>
        </w:rPr>
        <w:t xml:space="preserve">na necessidade administrativa de promover adequação e manutenção da infraestrutura pública municipal; </w:t>
      </w:r>
    </w:p>
    <w:p w14:paraId="411F523D" w14:textId="77777777" w:rsidR="00213A09" w:rsidRPr="00C7624C" w:rsidRDefault="00213A09" w:rsidP="00213A09">
      <w:pPr>
        <w:numPr>
          <w:ilvl w:val="0"/>
          <w:numId w:val="5"/>
        </w:numPr>
        <w:spacing w:before="240" w:after="0" w:line="360" w:lineRule="auto"/>
        <w:jc w:val="both"/>
        <w:rPr>
          <w:rFonts w:ascii="Arial" w:hAnsi="Arial" w:cs="Arial"/>
        </w:rPr>
      </w:pPr>
      <w:r w:rsidRPr="00C7624C">
        <w:rPr>
          <w:rFonts w:ascii="Arial" w:hAnsi="Arial" w:cs="Arial"/>
        </w:rPr>
        <w:t xml:space="preserve">na necessidade de execução de cobertura da estação de transbordo municipal; </w:t>
      </w:r>
    </w:p>
    <w:p w14:paraId="69A2C274" w14:textId="77777777" w:rsidR="00213A09" w:rsidRPr="00C7624C" w:rsidRDefault="00213A09" w:rsidP="00213A09">
      <w:pPr>
        <w:numPr>
          <w:ilvl w:val="0"/>
          <w:numId w:val="5"/>
        </w:numPr>
        <w:spacing w:before="240" w:after="0" w:line="360" w:lineRule="auto"/>
        <w:jc w:val="both"/>
        <w:rPr>
          <w:rFonts w:ascii="Arial" w:hAnsi="Arial" w:cs="Arial"/>
        </w:rPr>
      </w:pPr>
      <w:r w:rsidRPr="00C7624C">
        <w:rPr>
          <w:rFonts w:ascii="Arial" w:hAnsi="Arial" w:cs="Arial"/>
        </w:rPr>
        <w:t xml:space="preserve">na necessidade de substituição de telhas danificadas ou desgastadas em pontos específicos da estrutura pública; </w:t>
      </w:r>
    </w:p>
    <w:p w14:paraId="240AC33E" w14:textId="77777777" w:rsidR="00213A09" w:rsidRPr="00C7624C" w:rsidRDefault="00213A09" w:rsidP="00213A09">
      <w:pPr>
        <w:numPr>
          <w:ilvl w:val="0"/>
          <w:numId w:val="5"/>
        </w:numPr>
        <w:spacing w:before="240" w:after="0" w:line="360" w:lineRule="auto"/>
        <w:jc w:val="both"/>
        <w:rPr>
          <w:rFonts w:ascii="Arial" w:hAnsi="Arial" w:cs="Arial"/>
        </w:rPr>
      </w:pPr>
      <w:r w:rsidRPr="00C7624C">
        <w:rPr>
          <w:rFonts w:ascii="Arial" w:hAnsi="Arial" w:cs="Arial"/>
        </w:rPr>
        <w:t xml:space="preserve">na busca pela continuidade dos serviços públicos com melhores condições operacionais; </w:t>
      </w:r>
    </w:p>
    <w:p w14:paraId="4BF0F8F7" w14:textId="77777777" w:rsidR="00213A09" w:rsidRPr="00C7624C" w:rsidRDefault="00213A09" w:rsidP="00213A09">
      <w:pPr>
        <w:numPr>
          <w:ilvl w:val="0"/>
          <w:numId w:val="5"/>
        </w:numPr>
        <w:spacing w:before="240" w:after="0" w:line="360" w:lineRule="auto"/>
        <w:jc w:val="both"/>
        <w:rPr>
          <w:rFonts w:ascii="Arial" w:hAnsi="Arial" w:cs="Arial"/>
        </w:rPr>
      </w:pPr>
      <w:r w:rsidRPr="00C7624C">
        <w:rPr>
          <w:rFonts w:ascii="Arial" w:hAnsi="Arial" w:cs="Arial"/>
        </w:rPr>
        <w:t xml:space="preserve">no interesse público envolvido na proteção de bens e instalações municipais. </w:t>
      </w:r>
    </w:p>
    <w:p w14:paraId="768BF498"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lastRenderedPageBreak/>
        <w:t>A estação de transbordo constitui estrutura essencial ao funcionamento das atividades relacionadas ao manejo de resíduos sólidos e à operacionalização dos serviços urbanos, sendo imprescindível que disponha de cobertura adequada para redução da exposição a chuvas, radiação solar intensa e demais intempéries, fatores que impactam diretamente o desempenho operacional do local.</w:t>
      </w:r>
    </w:p>
    <w:p w14:paraId="72335564"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2.2. Justificativa da Necessidade</w:t>
      </w:r>
    </w:p>
    <w:p w14:paraId="365FC601"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demanda decorre da constatação de que o município necessita promover a cobertura da estação de transbordo, bem como realizar intervenções em pontos com necessidade de substituição de telhas, diante do desgaste natural, corrosão, avarias ou insuficiência da cobertura existente.</w:t>
      </w:r>
    </w:p>
    <w:p w14:paraId="133BE4C4"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ausência ou precariedade da cobertura ocasiona diversos prejuízos, tais como:</w:t>
      </w:r>
    </w:p>
    <w:p w14:paraId="7BC3E2DB" w14:textId="77777777" w:rsidR="00213A09" w:rsidRPr="00C7624C" w:rsidRDefault="00213A09" w:rsidP="00213A09">
      <w:pPr>
        <w:numPr>
          <w:ilvl w:val="0"/>
          <w:numId w:val="6"/>
        </w:numPr>
        <w:spacing w:before="240" w:after="0" w:line="360" w:lineRule="auto"/>
        <w:jc w:val="both"/>
        <w:rPr>
          <w:rFonts w:ascii="Arial" w:hAnsi="Arial" w:cs="Arial"/>
        </w:rPr>
      </w:pPr>
      <w:r w:rsidRPr="00C7624C">
        <w:rPr>
          <w:rFonts w:ascii="Arial" w:hAnsi="Arial" w:cs="Arial"/>
        </w:rPr>
        <w:t xml:space="preserve">exposição direta de estruturas e materiais às intempéries; </w:t>
      </w:r>
    </w:p>
    <w:p w14:paraId="24E2D97B" w14:textId="77777777" w:rsidR="00213A09" w:rsidRPr="00C7624C" w:rsidRDefault="00213A09" w:rsidP="00213A09">
      <w:pPr>
        <w:numPr>
          <w:ilvl w:val="0"/>
          <w:numId w:val="6"/>
        </w:numPr>
        <w:spacing w:before="240" w:after="0" w:line="360" w:lineRule="auto"/>
        <w:jc w:val="both"/>
        <w:rPr>
          <w:rFonts w:ascii="Arial" w:hAnsi="Arial" w:cs="Arial"/>
        </w:rPr>
      </w:pPr>
      <w:r w:rsidRPr="00C7624C">
        <w:rPr>
          <w:rFonts w:ascii="Arial" w:hAnsi="Arial" w:cs="Arial"/>
        </w:rPr>
        <w:t xml:space="preserve">aceleração da deterioração de componentes construtivos; </w:t>
      </w:r>
    </w:p>
    <w:p w14:paraId="2DBE0925" w14:textId="77777777" w:rsidR="00213A09" w:rsidRPr="00C7624C" w:rsidRDefault="00213A09" w:rsidP="00213A09">
      <w:pPr>
        <w:numPr>
          <w:ilvl w:val="0"/>
          <w:numId w:val="6"/>
        </w:numPr>
        <w:spacing w:before="240" w:after="0" w:line="360" w:lineRule="auto"/>
        <w:jc w:val="both"/>
        <w:rPr>
          <w:rFonts w:ascii="Arial" w:hAnsi="Arial" w:cs="Arial"/>
        </w:rPr>
      </w:pPr>
      <w:r w:rsidRPr="00C7624C">
        <w:rPr>
          <w:rFonts w:ascii="Arial" w:hAnsi="Arial" w:cs="Arial"/>
        </w:rPr>
        <w:t xml:space="preserve">comprometimento da funcionalidade do espaço; </w:t>
      </w:r>
    </w:p>
    <w:p w14:paraId="6E719287" w14:textId="77777777" w:rsidR="00213A09" w:rsidRPr="00C7624C" w:rsidRDefault="00213A09" w:rsidP="00213A09">
      <w:pPr>
        <w:numPr>
          <w:ilvl w:val="0"/>
          <w:numId w:val="6"/>
        </w:numPr>
        <w:spacing w:before="240" w:after="0" w:line="360" w:lineRule="auto"/>
        <w:jc w:val="both"/>
        <w:rPr>
          <w:rFonts w:ascii="Arial" w:hAnsi="Arial" w:cs="Arial"/>
        </w:rPr>
      </w:pPr>
      <w:r w:rsidRPr="00C7624C">
        <w:rPr>
          <w:rFonts w:ascii="Arial" w:hAnsi="Arial" w:cs="Arial"/>
        </w:rPr>
        <w:t xml:space="preserve">risco de infiltrações, goteiras e danos estruturais; </w:t>
      </w:r>
    </w:p>
    <w:p w14:paraId="160F26D4" w14:textId="77777777" w:rsidR="00213A09" w:rsidRPr="00C7624C" w:rsidRDefault="00213A09" w:rsidP="00213A09">
      <w:pPr>
        <w:numPr>
          <w:ilvl w:val="0"/>
          <w:numId w:val="6"/>
        </w:numPr>
        <w:spacing w:before="240" w:after="0" w:line="360" w:lineRule="auto"/>
        <w:jc w:val="both"/>
        <w:rPr>
          <w:rFonts w:ascii="Arial" w:hAnsi="Arial" w:cs="Arial"/>
        </w:rPr>
      </w:pPr>
      <w:r w:rsidRPr="00C7624C">
        <w:rPr>
          <w:rFonts w:ascii="Arial" w:hAnsi="Arial" w:cs="Arial"/>
        </w:rPr>
        <w:t xml:space="preserve">maiores custos futuros com manutenção corretiva; </w:t>
      </w:r>
    </w:p>
    <w:p w14:paraId="5E514823" w14:textId="77777777" w:rsidR="00213A09" w:rsidRPr="00C7624C" w:rsidRDefault="00213A09" w:rsidP="00213A09">
      <w:pPr>
        <w:numPr>
          <w:ilvl w:val="0"/>
          <w:numId w:val="6"/>
        </w:numPr>
        <w:spacing w:before="240" w:after="0" w:line="360" w:lineRule="auto"/>
        <w:jc w:val="both"/>
        <w:rPr>
          <w:rFonts w:ascii="Arial" w:hAnsi="Arial" w:cs="Arial"/>
        </w:rPr>
      </w:pPr>
      <w:r w:rsidRPr="00C7624C">
        <w:rPr>
          <w:rFonts w:ascii="Arial" w:hAnsi="Arial" w:cs="Arial"/>
        </w:rPr>
        <w:t xml:space="preserve">inadequação do ambiente para a operacionalização das atividades públicas. </w:t>
      </w:r>
    </w:p>
    <w:p w14:paraId="6F495E9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Assim, faz-se necessária a aquisição de material com elevado padrão de resistência, durabilidade e desempenho, apto a proporcionar vida útil prolongada, baixa necessidade de manutenção e adequada proteção das estruturas municipais.</w:t>
      </w:r>
    </w:p>
    <w:p w14:paraId="6CBF0565"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3. DA DESCRIÇÃO DA SOLUÇÃO COMO UM TODO</w:t>
      </w:r>
    </w:p>
    <w:p w14:paraId="773EF098"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A solução consiste na aquisição de telhas metálicas trapezoidais em aço </w:t>
      </w:r>
      <w:proofErr w:type="spellStart"/>
      <w:r w:rsidRPr="00C7624C">
        <w:rPr>
          <w:rFonts w:ascii="Arial" w:hAnsi="Arial" w:cs="Arial"/>
        </w:rPr>
        <w:t>Galvalume</w:t>
      </w:r>
      <w:proofErr w:type="spellEnd"/>
      <w:r w:rsidRPr="00C7624C">
        <w:rPr>
          <w:rFonts w:ascii="Arial" w:hAnsi="Arial" w:cs="Arial"/>
        </w:rPr>
        <w:t>, de alto desempenho, destinadas à cobertura da estação de transbordo e à substituição de coberturas avariadas em outros pontos definidos pela Secretaria Municipal de Obras e Serviços Urbanos.</w:t>
      </w:r>
    </w:p>
    <w:p w14:paraId="44A0EFA1"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material deverá ser novo, sem uso, de primeira linha, em perfeito estado de conservação, fabricação e acondicionamento, atendendo integralmente às especificações técnicas exigidas neste Termo de Referência.</w:t>
      </w:r>
    </w:p>
    <w:p w14:paraId="6D15C96E"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lastRenderedPageBreak/>
        <w:t xml:space="preserve">A escolha da telha em </w:t>
      </w:r>
      <w:proofErr w:type="spellStart"/>
      <w:r w:rsidRPr="00C7624C">
        <w:rPr>
          <w:rFonts w:ascii="Arial" w:hAnsi="Arial" w:cs="Arial"/>
        </w:rPr>
        <w:t>Galvalume</w:t>
      </w:r>
      <w:proofErr w:type="spellEnd"/>
      <w:r w:rsidRPr="00C7624C">
        <w:rPr>
          <w:rFonts w:ascii="Arial" w:hAnsi="Arial" w:cs="Arial"/>
        </w:rPr>
        <w:t xml:space="preserve"> se dá em razão de suas características técnicas superiores, notadamente:</w:t>
      </w:r>
    </w:p>
    <w:p w14:paraId="77DD67E9" w14:textId="77777777" w:rsidR="00213A09" w:rsidRPr="00C7624C" w:rsidRDefault="00213A09" w:rsidP="00213A09">
      <w:pPr>
        <w:numPr>
          <w:ilvl w:val="0"/>
          <w:numId w:val="7"/>
        </w:numPr>
        <w:spacing w:before="240" w:after="0" w:line="360" w:lineRule="auto"/>
        <w:jc w:val="both"/>
        <w:rPr>
          <w:rFonts w:ascii="Arial" w:hAnsi="Arial" w:cs="Arial"/>
        </w:rPr>
      </w:pPr>
      <w:r w:rsidRPr="00C7624C">
        <w:rPr>
          <w:rFonts w:ascii="Arial" w:hAnsi="Arial" w:cs="Arial"/>
        </w:rPr>
        <w:t xml:space="preserve">alta resistência à corrosão; </w:t>
      </w:r>
    </w:p>
    <w:p w14:paraId="03E845AB" w14:textId="77777777" w:rsidR="00213A09" w:rsidRPr="00C7624C" w:rsidRDefault="00213A09" w:rsidP="00213A09">
      <w:pPr>
        <w:numPr>
          <w:ilvl w:val="0"/>
          <w:numId w:val="7"/>
        </w:numPr>
        <w:spacing w:before="240" w:after="0" w:line="360" w:lineRule="auto"/>
        <w:jc w:val="both"/>
        <w:rPr>
          <w:rFonts w:ascii="Arial" w:hAnsi="Arial" w:cs="Arial"/>
        </w:rPr>
      </w:pPr>
      <w:r w:rsidRPr="00C7624C">
        <w:rPr>
          <w:rFonts w:ascii="Arial" w:hAnsi="Arial" w:cs="Arial"/>
        </w:rPr>
        <w:t xml:space="preserve">maior durabilidade em comparação a materiais convencionais; </w:t>
      </w:r>
    </w:p>
    <w:p w14:paraId="00C55384" w14:textId="77777777" w:rsidR="00213A09" w:rsidRPr="00C7624C" w:rsidRDefault="00213A09" w:rsidP="00213A09">
      <w:pPr>
        <w:numPr>
          <w:ilvl w:val="0"/>
          <w:numId w:val="7"/>
        </w:numPr>
        <w:spacing w:before="240" w:after="0" w:line="360" w:lineRule="auto"/>
        <w:jc w:val="both"/>
        <w:rPr>
          <w:rFonts w:ascii="Arial" w:hAnsi="Arial" w:cs="Arial"/>
        </w:rPr>
      </w:pPr>
      <w:r w:rsidRPr="00C7624C">
        <w:rPr>
          <w:rFonts w:ascii="Arial" w:hAnsi="Arial" w:cs="Arial"/>
        </w:rPr>
        <w:t xml:space="preserve">boa refletividade térmica; </w:t>
      </w:r>
    </w:p>
    <w:p w14:paraId="2D21B0BE" w14:textId="77777777" w:rsidR="00213A09" w:rsidRPr="00C7624C" w:rsidRDefault="00213A09" w:rsidP="00213A09">
      <w:pPr>
        <w:numPr>
          <w:ilvl w:val="0"/>
          <w:numId w:val="7"/>
        </w:numPr>
        <w:spacing w:before="240" w:after="0" w:line="360" w:lineRule="auto"/>
        <w:jc w:val="both"/>
        <w:rPr>
          <w:rFonts w:ascii="Arial" w:hAnsi="Arial" w:cs="Arial"/>
        </w:rPr>
      </w:pPr>
      <w:r w:rsidRPr="00C7624C">
        <w:rPr>
          <w:rFonts w:ascii="Arial" w:hAnsi="Arial" w:cs="Arial"/>
        </w:rPr>
        <w:t xml:space="preserve">melhor relação custo-benefício no ciclo de vida do material; </w:t>
      </w:r>
    </w:p>
    <w:p w14:paraId="00862EF0" w14:textId="77777777" w:rsidR="00213A09" w:rsidRPr="00C7624C" w:rsidRDefault="00213A09" w:rsidP="00213A09">
      <w:pPr>
        <w:numPr>
          <w:ilvl w:val="0"/>
          <w:numId w:val="7"/>
        </w:numPr>
        <w:spacing w:before="240" w:after="0" w:line="360" w:lineRule="auto"/>
        <w:jc w:val="both"/>
        <w:rPr>
          <w:rFonts w:ascii="Arial" w:hAnsi="Arial" w:cs="Arial"/>
        </w:rPr>
      </w:pPr>
      <w:r w:rsidRPr="00C7624C">
        <w:rPr>
          <w:rFonts w:ascii="Arial" w:hAnsi="Arial" w:cs="Arial"/>
        </w:rPr>
        <w:t xml:space="preserve">adequação para aplicações em coberturas de estruturas expostas. </w:t>
      </w:r>
    </w:p>
    <w:p w14:paraId="36C357DC"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4. DOS REQUISITOS DA CONTRATAÇÃO</w:t>
      </w:r>
    </w:p>
    <w:p w14:paraId="7F0E6AA0"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4.1. Requisitos Gerais</w:t>
      </w:r>
    </w:p>
    <w:p w14:paraId="671D65B2"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contratada deverá fornecer materiais que atendam, no mínimo, aos seguintes requisitos:</w:t>
      </w:r>
    </w:p>
    <w:p w14:paraId="6DD35B51" w14:textId="77777777" w:rsidR="00213A09" w:rsidRPr="00C7624C" w:rsidRDefault="00213A09" w:rsidP="00213A09">
      <w:pPr>
        <w:numPr>
          <w:ilvl w:val="0"/>
          <w:numId w:val="8"/>
        </w:numPr>
        <w:spacing w:before="240" w:after="0" w:line="360" w:lineRule="auto"/>
        <w:jc w:val="both"/>
        <w:rPr>
          <w:rFonts w:ascii="Arial" w:hAnsi="Arial" w:cs="Arial"/>
        </w:rPr>
      </w:pPr>
      <w:r w:rsidRPr="00C7624C">
        <w:rPr>
          <w:rFonts w:ascii="Arial" w:hAnsi="Arial" w:cs="Arial"/>
        </w:rPr>
        <w:t xml:space="preserve">serem novos e de primeiro uso; </w:t>
      </w:r>
    </w:p>
    <w:p w14:paraId="606323B7" w14:textId="77777777" w:rsidR="00213A09" w:rsidRPr="00C7624C" w:rsidRDefault="00213A09" w:rsidP="00213A09">
      <w:pPr>
        <w:numPr>
          <w:ilvl w:val="0"/>
          <w:numId w:val="8"/>
        </w:numPr>
        <w:spacing w:before="240" w:after="0" w:line="360" w:lineRule="auto"/>
        <w:jc w:val="both"/>
        <w:rPr>
          <w:rFonts w:ascii="Arial" w:hAnsi="Arial" w:cs="Arial"/>
        </w:rPr>
      </w:pPr>
      <w:r w:rsidRPr="00C7624C">
        <w:rPr>
          <w:rFonts w:ascii="Arial" w:hAnsi="Arial" w:cs="Arial"/>
        </w:rPr>
        <w:t xml:space="preserve">possuírem padrão de qualidade compatível com as especificações do fabricante; </w:t>
      </w:r>
    </w:p>
    <w:p w14:paraId="565E15E5" w14:textId="77777777" w:rsidR="00213A09" w:rsidRPr="00C7624C" w:rsidRDefault="00213A09" w:rsidP="00213A09">
      <w:pPr>
        <w:numPr>
          <w:ilvl w:val="0"/>
          <w:numId w:val="8"/>
        </w:numPr>
        <w:spacing w:before="240" w:after="0" w:line="360" w:lineRule="auto"/>
        <w:jc w:val="both"/>
        <w:rPr>
          <w:rFonts w:ascii="Arial" w:hAnsi="Arial" w:cs="Arial"/>
        </w:rPr>
      </w:pPr>
      <w:r w:rsidRPr="00C7624C">
        <w:rPr>
          <w:rFonts w:ascii="Arial" w:hAnsi="Arial" w:cs="Arial"/>
        </w:rPr>
        <w:t xml:space="preserve">estarem livres de defeitos de fabricação, amassamentos, empenamentos, corrosão, perfurações, trincas, desuniformidades ou quaisquer vícios que comprometam sua utilização; </w:t>
      </w:r>
    </w:p>
    <w:p w14:paraId="727ADA0A" w14:textId="77777777" w:rsidR="00213A09" w:rsidRPr="00C7624C" w:rsidRDefault="00213A09" w:rsidP="00213A09">
      <w:pPr>
        <w:numPr>
          <w:ilvl w:val="0"/>
          <w:numId w:val="8"/>
        </w:numPr>
        <w:spacing w:before="240" w:after="0" w:line="360" w:lineRule="auto"/>
        <w:jc w:val="both"/>
        <w:rPr>
          <w:rFonts w:ascii="Arial" w:hAnsi="Arial" w:cs="Arial"/>
        </w:rPr>
      </w:pPr>
      <w:r w:rsidRPr="00C7624C">
        <w:rPr>
          <w:rFonts w:ascii="Arial" w:hAnsi="Arial" w:cs="Arial"/>
        </w:rPr>
        <w:t xml:space="preserve">serem entregues adequadamente acondicionados e transportados; </w:t>
      </w:r>
    </w:p>
    <w:p w14:paraId="6E0BA864" w14:textId="77777777" w:rsidR="00213A09" w:rsidRPr="00C7624C" w:rsidRDefault="00213A09" w:rsidP="00213A09">
      <w:pPr>
        <w:numPr>
          <w:ilvl w:val="0"/>
          <w:numId w:val="8"/>
        </w:numPr>
        <w:spacing w:before="240" w:after="0" w:line="360" w:lineRule="auto"/>
        <w:jc w:val="both"/>
        <w:rPr>
          <w:rFonts w:ascii="Arial" w:hAnsi="Arial" w:cs="Arial"/>
        </w:rPr>
      </w:pPr>
      <w:r w:rsidRPr="00C7624C">
        <w:rPr>
          <w:rFonts w:ascii="Arial" w:hAnsi="Arial" w:cs="Arial"/>
        </w:rPr>
        <w:t xml:space="preserve">obedecerem integralmente às características técnicas exigidas. </w:t>
      </w:r>
    </w:p>
    <w:p w14:paraId="504800C9"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4.2. Requisitos Técnicos Mínimos</w:t>
      </w:r>
    </w:p>
    <w:p w14:paraId="7552ED9E"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material deverá possuir as seguintes características:</w:t>
      </w:r>
    </w:p>
    <w:p w14:paraId="0972B4FF" w14:textId="77777777" w:rsidR="00213A09" w:rsidRDefault="00213A09" w:rsidP="00213A09">
      <w:pPr>
        <w:spacing w:before="240" w:after="0" w:line="360" w:lineRule="auto"/>
        <w:jc w:val="both"/>
        <w:rPr>
          <w:rFonts w:ascii="Arial" w:hAnsi="Arial" w:cs="Arial"/>
        </w:rPr>
      </w:pPr>
      <w:r w:rsidRPr="00C7624C">
        <w:rPr>
          <w:rFonts w:ascii="Arial" w:hAnsi="Arial" w:cs="Arial"/>
          <w:b/>
          <w:bCs/>
        </w:rPr>
        <w:t>Item:</w:t>
      </w:r>
      <w:r w:rsidRPr="00C7624C">
        <w:rPr>
          <w:rFonts w:ascii="Arial" w:hAnsi="Arial" w:cs="Arial"/>
        </w:rPr>
        <w:t xml:space="preserve"> Telha de Zinco </w:t>
      </w:r>
      <w:proofErr w:type="spellStart"/>
      <w:r w:rsidRPr="00C7624C">
        <w:rPr>
          <w:rFonts w:ascii="Arial" w:hAnsi="Arial" w:cs="Arial"/>
        </w:rPr>
        <w:t>Galvalume</w:t>
      </w:r>
      <w:proofErr w:type="spellEnd"/>
      <w:r w:rsidRPr="00C7624C">
        <w:rPr>
          <w:rFonts w:ascii="Arial" w:hAnsi="Arial" w:cs="Arial"/>
        </w:rPr>
        <w:t xml:space="preserve"> TP-40</w:t>
      </w:r>
    </w:p>
    <w:p w14:paraId="10965203" w14:textId="77777777" w:rsidR="00213A09" w:rsidRDefault="00213A09" w:rsidP="00213A09">
      <w:pPr>
        <w:spacing w:before="240" w:after="0" w:line="360" w:lineRule="auto"/>
        <w:jc w:val="both"/>
        <w:rPr>
          <w:rFonts w:ascii="Arial" w:hAnsi="Arial" w:cs="Arial"/>
        </w:rPr>
      </w:pPr>
      <w:r w:rsidRPr="00C7624C">
        <w:rPr>
          <w:rFonts w:ascii="Arial" w:hAnsi="Arial" w:cs="Arial"/>
          <w:b/>
          <w:bCs/>
        </w:rPr>
        <w:t>Perfil:</w:t>
      </w:r>
      <w:r w:rsidRPr="00C7624C">
        <w:rPr>
          <w:rFonts w:ascii="Arial" w:hAnsi="Arial" w:cs="Arial"/>
        </w:rPr>
        <w:t xml:space="preserve"> Trapezoidal TP-40 (Trapézio 40)</w:t>
      </w:r>
    </w:p>
    <w:p w14:paraId="71D4F97B" w14:textId="77777777" w:rsidR="00213A09" w:rsidRDefault="00213A09" w:rsidP="00213A09">
      <w:pPr>
        <w:spacing w:before="240" w:after="0" w:line="360" w:lineRule="auto"/>
        <w:jc w:val="both"/>
        <w:rPr>
          <w:rFonts w:ascii="Arial" w:hAnsi="Arial" w:cs="Arial"/>
        </w:rPr>
      </w:pPr>
      <w:r w:rsidRPr="00C7624C">
        <w:rPr>
          <w:rFonts w:ascii="Arial" w:hAnsi="Arial" w:cs="Arial"/>
          <w:b/>
          <w:bCs/>
        </w:rPr>
        <w:t>Material:</w:t>
      </w:r>
      <w:r w:rsidRPr="00C7624C">
        <w:rPr>
          <w:rFonts w:ascii="Arial" w:hAnsi="Arial" w:cs="Arial"/>
        </w:rPr>
        <w:t xml:space="preserve"> Aço </w:t>
      </w:r>
      <w:proofErr w:type="spellStart"/>
      <w:r w:rsidRPr="00C7624C">
        <w:rPr>
          <w:rFonts w:ascii="Arial" w:hAnsi="Arial" w:cs="Arial"/>
        </w:rPr>
        <w:t>Galvalume</w:t>
      </w:r>
      <w:proofErr w:type="spellEnd"/>
      <w:r w:rsidRPr="00C7624C">
        <w:rPr>
          <w:rFonts w:ascii="Arial" w:hAnsi="Arial" w:cs="Arial"/>
        </w:rPr>
        <w:t>/</w:t>
      </w:r>
      <w:proofErr w:type="spellStart"/>
      <w:r w:rsidRPr="00C7624C">
        <w:rPr>
          <w:rFonts w:ascii="Arial" w:hAnsi="Arial" w:cs="Arial"/>
        </w:rPr>
        <w:t>Zincalume</w:t>
      </w:r>
      <w:proofErr w:type="spellEnd"/>
      <w:r w:rsidRPr="00C7624C">
        <w:rPr>
          <w:rFonts w:ascii="Arial" w:hAnsi="Arial" w:cs="Arial"/>
        </w:rPr>
        <w:t xml:space="preserve"> (liga de alumínio e zinco)</w:t>
      </w:r>
    </w:p>
    <w:p w14:paraId="1273CCF6" w14:textId="77777777" w:rsidR="00213A09" w:rsidRDefault="00213A09" w:rsidP="00213A09">
      <w:pPr>
        <w:spacing w:before="240" w:after="0" w:line="360" w:lineRule="auto"/>
        <w:jc w:val="both"/>
        <w:rPr>
          <w:rFonts w:ascii="Arial" w:hAnsi="Arial" w:cs="Arial"/>
        </w:rPr>
      </w:pPr>
      <w:r w:rsidRPr="00C7624C">
        <w:rPr>
          <w:rFonts w:ascii="Arial" w:hAnsi="Arial" w:cs="Arial"/>
          <w:b/>
          <w:bCs/>
        </w:rPr>
        <w:t>Espessura nominal:</w:t>
      </w:r>
      <w:r w:rsidRPr="00C7624C">
        <w:rPr>
          <w:rFonts w:ascii="Arial" w:hAnsi="Arial" w:cs="Arial"/>
        </w:rPr>
        <w:t xml:space="preserve"> 0,43 mm</w:t>
      </w:r>
    </w:p>
    <w:p w14:paraId="7F8AB4C8" w14:textId="77777777" w:rsidR="00213A09" w:rsidRDefault="00213A09" w:rsidP="00213A09">
      <w:pPr>
        <w:spacing w:before="240" w:after="0" w:line="360" w:lineRule="auto"/>
        <w:jc w:val="both"/>
        <w:rPr>
          <w:rFonts w:ascii="Arial" w:hAnsi="Arial" w:cs="Arial"/>
        </w:rPr>
      </w:pPr>
      <w:r w:rsidRPr="00C7624C">
        <w:rPr>
          <w:rFonts w:ascii="Arial" w:hAnsi="Arial" w:cs="Arial"/>
          <w:b/>
          <w:bCs/>
        </w:rPr>
        <w:lastRenderedPageBreak/>
        <w:t>Largura total:</w:t>
      </w:r>
      <w:r w:rsidRPr="00C7624C">
        <w:rPr>
          <w:rFonts w:ascii="Arial" w:hAnsi="Arial" w:cs="Arial"/>
        </w:rPr>
        <w:t xml:space="preserve"> 1040 mm</w:t>
      </w:r>
    </w:p>
    <w:p w14:paraId="07465E70" w14:textId="77777777" w:rsidR="00213A09" w:rsidRDefault="00213A09" w:rsidP="00213A09">
      <w:pPr>
        <w:spacing w:before="240" w:after="0" w:line="360" w:lineRule="auto"/>
        <w:jc w:val="both"/>
        <w:rPr>
          <w:rFonts w:ascii="Arial" w:hAnsi="Arial" w:cs="Arial"/>
        </w:rPr>
      </w:pPr>
      <w:r w:rsidRPr="00C7624C">
        <w:rPr>
          <w:rFonts w:ascii="Arial" w:hAnsi="Arial" w:cs="Arial"/>
          <w:b/>
          <w:bCs/>
        </w:rPr>
        <w:t>Largura útil:</w:t>
      </w:r>
      <w:r w:rsidRPr="00C7624C">
        <w:rPr>
          <w:rFonts w:ascii="Arial" w:hAnsi="Arial" w:cs="Arial"/>
        </w:rPr>
        <w:t xml:space="preserve"> aproximadamente entre 980 mm e 1000 mm, conforme padrão de fabricação e encaixe</w:t>
      </w:r>
    </w:p>
    <w:p w14:paraId="31A192E1" w14:textId="77777777" w:rsidR="00213A09" w:rsidRDefault="00213A09" w:rsidP="00213A09">
      <w:pPr>
        <w:spacing w:before="240" w:after="0" w:line="360" w:lineRule="auto"/>
        <w:jc w:val="both"/>
        <w:rPr>
          <w:rFonts w:ascii="Arial" w:hAnsi="Arial" w:cs="Arial"/>
        </w:rPr>
      </w:pPr>
      <w:r w:rsidRPr="00C7624C">
        <w:rPr>
          <w:rFonts w:ascii="Arial" w:hAnsi="Arial" w:cs="Arial"/>
          <w:b/>
          <w:bCs/>
        </w:rPr>
        <w:t>Comprimento:</w:t>
      </w:r>
      <w:r w:rsidRPr="00C7624C">
        <w:rPr>
          <w:rFonts w:ascii="Arial" w:hAnsi="Arial" w:cs="Arial"/>
        </w:rPr>
        <w:t xml:space="preserve"> 8000 mm</w:t>
      </w:r>
    </w:p>
    <w:p w14:paraId="1E8C9151" w14:textId="77777777" w:rsidR="00213A09" w:rsidRDefault="00213A09" w:rsidP="00213A09">
      <w:pPr>
        <w:spacing w:before="240" w:after="0" w:line="360" w:lineRule="auto"/>
        <w:jc w:val="both"/>
        <w:rPr>
          <w:rFonts w:ascii="Arial" w:hAnsi="Arial" w:cs="Arial"/>
        </w:rPr>
      </w:pPr>
      <w:r w:rsidRPr="00C7624C">
        <w:rPr>
          <w:rFonts w:ascii="Arial" w:hAnsi="Arial" w:cs="Arial"/>
          <w:b/>
          <w:bCs/>
        </w:rPr>
        <w:t>Revestimento:</w:t>
      </w:r>
      <w:r w:rsidRPr="00C7624C">
        <w:rPr>
          <w:rFonts w:ascii="Arial" w:hAnsi="Arial" w:cs="Arial"/>
        </w:rPr>
        <w:t xml:space="preserve"> </w:t>
      </w:r>
      <w:proofErr w:type="spellStart"/>
      <w:r w:rsidRPr="00C7624C">
        <w:rPr>
          <w:rFonts w:ascii="Arial" w:hAnsi="Arial" w:cs="Arial"/>
        </w:rPr>
        <w:t>Galvalume</w:t>
      </w:r>
      <w:proofErr w:type="spellEnd"/>
      <w:r w:rsidRPr="00C7624C">
        <w:rPr>
          <w:rFonts w:ascii="Arial" w:hAnsi="Arial" w:cs="Arial"/>
        </w:rPr>
        <w:t xml:space="preserve"> AZ150, ou equivalente de desempenho igual ou superior, com massa mínima de 150 g/m² de liga Al-Zn</w:t>
      </w:r>
    </w:p>
    <w:p w14:paraId="11AF8029" w14:textId="77777777" w:rsidR="00213A09" w:rsidRDefault="00213A09" w:rsidP="00213A09">
      <w:pPr>
        <w:spacing w:before="240" w:after="0" w:line="360" w:lineRule="auto"/>
        <w:jc w:val="both"/>
        <w:rPr>
          <w:rFonts w:ascii="Arial" w:hAnsi="Arial" w:cs="Arial"/>
        </w:rPr>
      </w:pPr>
      <w:r w:rsidRPr="00C7624C">
        <w:rPr>
          <w:rFonts w:ascii="Arial" w:hAnsi="Arial" w:cs="Arial"/>
          <w:b/>
          <w:bCs/>
        </w:rPr>
        <w:t>Aplicação:</w:t>
      </w:r>
      <w:r w:rsidRPr="00C7624C">
        <w:rPr>
          <w:rFonts w:ascii="Arial" w:hAnsi="Arial" w:cs="Arial"/>
        </w:rPr>
        <w:t xml:space="preserve"> cobertura e fechamento lateral</w:t>
      </w:r>
    </w:p>
    <w:p w14:paraId="14D44D0F"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b/>
          <w:bCs/>
        </w:rPr>
        <w:t>Características adicionais:</w:t>
      </w:r>
      <w:r w:rsidRPr="00C7624C">
        <w:rPr>
          <w:rFonts w:ascii="Arial" w:hAnsi="Arial" w:cs="Arial"/>
        </w:rPr>
        <w:t xml:space="preserve"> alta resistência à corrosão, durabilidade,</w:t>
      </w:r>
      <w:r>
        <w:rPr>
          <w:rFonts w:ascii="Arial" w:hAnsi="Arial" w:cs="Arial"/>
        </w:rPr>
        <w:t xml:space="preserve"> </w:t>
      </w:r>
      <w:r w:rsidRPr="00C7624C">
        <w:rPr>
          <w:rFonts w:ascii="Arial" w:hAnsi="Arial" w:cs="Arial"/>
        </w:rPr>
        <w:t>refletividade térmica e adequação para ambientes expostos</w:t>
      </w:r>
      <w:r>
        <w:rPr>
          <w:rFonts w:ascii="Arial" w:hAnsi="Arial" w:cs="Arial"/>
        </w:rPr>
        <w:t>.</w:t>
      </w:r>
    </w:p>
    <w:p w14:paraId="2F9CF9B7"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4.3. Requisitos de Qualidade</w:t>
      </w:r>
    </w:p>
    <w:p w14:paraId="34249CF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contratada deverá garantir que os materiais:</w:t>
      </w:r>
    </w:p>
    <w:p w14:paraId="7BA6DED6" w14:textId="77777777" w:rsidR="00213A09" w:rsidRPr="00C7624C" w:rsidRDefault="00213A09" w:rsidP="00213A09">
      <w:pPr>
        <w:numPr>
          <w:ilvl w:val="0"/>
          <w:numId w:val="9"/>
        </w:numPr>
        <w:spacing w:before="240" w:after="0" w:line="360" w:lineRule="auto"/>
        <w:jc w:val="both"/>
        <w:rPr>
          <w:rFonts w:ascii="Arial" w:hAnsi="Arial" w:cs="Arial"/>
        </w:rPr>
      </w:pPr>
      <w:r w:rsidRPr="00C7624C">
        <w:rPr>
          <w:rFonts w:ascii="Arial" w:hAnsi="Arial" w:cs="Arial"/>
        </w:rPr>
        <w:t xml:space="preserve">atendam aos padrões usuais de mercado; </w:t>
      </w:r>
    </w:p>
    <w:p w14:paraId="4BBFA48A" w14:textId="77777777" w:rsidR="00213A09" w:rsidRPr="00C7624C" w:rsidRDefault="00213A09" w:rsidP="00213A09">
      <w:pPr>
        <w:numPr>
          <w:ilvl w:val="0"/>
          <w:numId w:val="9"/>
        </w:numPr>
        <w:spacing w:before="240" w:after="0" w:line="360" w:lineRule="auto"/>
        <w:jc w:val="both"/>
        <w:rPr>
          <w:rFonts w:ascii="Arial" w:hAnsi="Arial" w:cs="Arial"/>
        </w:rPr>
      </w:pPr>
      <w:r w:rsidRPr="00C7624C">
        <w:rPr>
          <w:rFonts w:ascii="Arial" w:hAnsi="Arial" w:cs="Arial"/>
        </w:rPr>
        <w:t xml:space="preserve">sejam compatíveis com a finalidade pública pretendida; </w:t>
      </w:r>
    </w:p>
    <w:p w14:paraId="12181216" w14:textId="77777777" w:rsidR="00213A09" w:rsidRPr="00C7624C" w:rsidRDefault="00213A09" w:rsidP="00213A09">
      <w:pPr>
        <w:numPr>
          <w:ilvl w:val="0"/>
          <w:numId w:val="9"/>
        </w:numPr>
        <w:spacing w:before="240" w:after="0" w:line="360" w:lineRule="auto"/>
        <w:jc w:val="both"/>
        <w:rPr>
          <w:rFonts w:ascii="Arial" w:hAnsi="Arial" w:cs="Arial"/>
        </w:rPr>
      </w:pPr>
      <w:r w:rsidRPr="00C7624C">
        <w:rPr>
          <w:rFonts w:ascii="Arial" w:hAnsi="Arial" w:cs="Arial"/>
        </w:rPr>
        <w:t xml:space="preserve">possuam uniformidade dimensional; </w:t>
      </w:r>
    </w:p>
    <w:p w14:paraId="407A8233" w14:textId="77777777" w:rsidR="00213A09" w:rsidRPr="00C7624C" w:rsidRDefault="00213A09" w:rsidP="00213A09">
      <w:pPr>
        <w:numPr>
          <w:ilvl w:val="0"/>
          <w:numId w:val="9"/>
        </w:numPr>
        <w:spacing w:before="240" w:after="0" w:line="360" w:lineRule="auto"/>
        <w:jc w:val="both"/>
        <w:rPr>
          <w:rFonts w:ascii="Arial" w:hAnsi="Arial" w:cs="Arial"/>
        </w:rPr>
      </w:pPr>
      <w:r w:rsidRPr="00C7624C">
        <w:rPr>
          <w:rFonts w:ascii="Arial" w:hAnsi="Arial" w:cs="Arial"/>
        </w:rPr>
        <w:t xml:space="preserve">apresentem espessura compatível com a especificação; </w:t>
      </w:r>
    </w:p>
    <w:p w14:paraId="36E1BED0" w14:textId="77777777" w:rsidR="00213A09" w:rsidRPr="00C7624C" w:rsidRDefault="00213A09" w:rsidP="00213A09">
      <w:pPr>
        <w:numPr>
          <w:ilvl w:val="0"/>
          <w:numId w:val="9"/>
        </w:numPr>
        <w:spacing w:before="240" w:after="0" w:line="360" w:lineRule="auto"/>
        <w:jc w:val="both"/>
        <w:rPr>
          <w:rFonts w:ascii="Arial" w:hAnsi="Arial" w:cs="Arial"/>
        </w:rPr>
      </w:pPr>
      <w:r w:rsidRPr="00C7624C">
        <w:rPr>
          <w:rFonts w:ascii="Arial" w:hAnsi="Arial" w:cs="Arial"/>
        </w:rPr>
        <w:t xml:space="preserve">possuam revestimento homogêneo; </w:t>
      </w:r>
    </w:p>
    <w:p w14:paraId="0D61F4B4" w14:textId="77777777" w:rsidR="00213A09" w:rsidRPr="00C7624C" w:rsidRDefault="00213A09" w:rsidP="00213A09">
      <w:pPr>
        <w:numPr>
          <w:ilvl w:val="0"/>
          <w:numId w:val="9"/>
        </w:numPr>
        <w:spacing w:before="240" w:after="0" w:line="360" w:lineRule="auto"/>
        <w:jc w:val="both"/>
        <w:rPr>
          <w:rFonts w:ascii="Arial" w:hAnsi="Arial" w:cs="Arial"/>
        </w:rPr>
      </w:pPr>
      <w:r w:rsidRPr="00C7624C">
        <w:rPr>
          <w:rFonts w:ascii="Arial" w:hAnsi="Arial" w:cs="Arial"/>
        </w:rPr>
        <w:t xml:space="preserve">suportem as condições normais de uso a que se destinam. </w:t>
      </w:r>
    </w:p>
    <w:p w14:paraId="01F54748"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4.4. Sustentabilidade</w:t>
      </w:r>
    </w:p>
    <w:p w14:paraId="39BC36E0"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Sempre que possível, a contratada deverá observar práticas ambientalmente adequadas, especialmente quanto:</w:t>
      </w:r>
    </w:p>
    <w:p w14:paraId="0491FF2E" w14:textId="77777777" w:rsidR="00213A09" w:rsidRPr="00C7624C" w:rsidRDefault="00213A09" w:rsidP="00213A09">
      <w:pPr>
        <w:numPr>
          <w:ilvl w:val="0"/>
          <w:numId w:val="10"/>
        </w:numPr>
        <w:spacing w:before="240" w:after="0" w:line="360" w:lineRule="auto"/>
        <w:jc w:val="both"/>
        <w:rPr>
          <w:rFonts w:ascii="Arial" w:hAnsi="Arial" w:cs="Arial"/>
        </w:rPr>
      </w:pPr>
      <w:r w:rsidRPr="00C7624C">
        <w:rPr>
          <w:rFonts w:ascii="Arial" w:hAnsi="Arial" w:cs="Arial"/>
        </w:rPr>
        <w:t xml:space="preserve">ao transporte adequado do material; </w:t>
      </w:r>
    </w:p>
    <w:p w14:paraId="6FF73CFB" w14:textId="77777777" w:rsidR="00213A09" w:rsidRPr="00C7624C" w:rsidRDefault="00213A09" w:rsidP="00213A09">
      <w:pPr>
        <w:numPr>
          <w:ilvl w:val="0"/>
          <w:numId w:val="10"/>
        </w:numPr>
        <w:spacing w:before="240" w:after="0" w:line="360" w:lineRule="auto"/>
        <w:jc w:val="both"/>
        <w:rPr>
          <w:rFonts w:ascii="Arial" w:hAnsi="Arial" w:cs="Arial"/>
        </w:rPr>
      </w:pPr>
      <w:r w:rsidRPr="00C7624C">
        <w:rPr>
          <w:rFonts w:ascii="Arial" w:hAnsi="Arial" w:cs="Arial"/>
        </w:rPr>
        <w:t xml:space="preserve">à redução de perdas e avarias; </w:t>
      </w:r>
    </w:p>
    <w:p w14:paraId="7AEB6F01" w14:textId="77777777" w:rsidR="00213A09" w:rsidRPr="00C7624C" w:rsidRDefault="00213A09" w:rsidP="00213A09">
      <w:pPr>
        <w:numPr>
          <w:ilvl w:val="0"/>
          <w:numId w:val="10"/>
        </w:numPr>
        <w:spacing w:before="240" w:after="0" w:line="360" w:lineRule="auto"/>
        <w:jc w:val="both"/>
        <w:rPr>
          <w:rFonts w:ascii="Arial" w:hAnsi="Arial" w:cs="Arial"/>
        </w:rPr>
      </w:pPr>
      <w:proofErr w:type="spellStart"/>
      <w:r w:rsidRPr="00C7624C">
        <w:rPr>
          <w:rFonts w:ascii="Arial" w:hAnsi="Arial" w:cs="Arial"/>
        </w:rPr>
        <w:t>à</w:t>
      </w:r>
      <w:proofErr w:type="spellEnd"/>
      <w:r w:rsidRPr="00C7624C">
        <w:rPr>
          <w:rFonts w:ascii="Arial" w:hAnsi="Arial" w:cs="Arial"/>
        </w:rPr>
        <w:t xml:space="preserve"> destinação correta de resíduos de embalagem; </w:t>
      </w:r>
    </w:p>
    <w:p w14:paraId="350E6317" w14:textId="77777777" w:rsidR="00213A09" w:rsidRPr="00C7624C" w:rsidRDefault="00213A09" w:rsidP="00213A09">
      <w:pPr>
        <w:numPr>
          <w:ilvl w:val="0"/>
          <w:numId w:val="10"/>
        </w:numPr>
        <w:spacing w:before="240" w:after="0" w:line="360" w:lineRule="auto"/>
        <w:jc w:val="both"/>
        <w:rPr>
          <w:rFonts w:ascii="Arial" w:hAnsi="Arial" w:cs="Arial"/>
        </w:rPr>
      </w:pPr>
      <w:r w:rsidRPr="00C7624C">
        <w:rPr>
          <w:rFonts w:ascii="Arial" w:hAnsi="Arial" w:cs="Arial"/>
        </w:rPr>
        <w:lastRenderedPageBreak/>
        <w:t xml:space="preserve">ao cumprimento de normas ambientais, trabalhistas e de segurança. </w:t>
      </w:r>
    </w:p>
    <w:p w14:paraId="03FC2839" w14:textId="77777777" w:rsidR="00213A09" w:rsidRDefault="00213A09" w:rsidP="00213A09">
      <w:pPr>
        <w:spacing w:before="240" w:after="0" w:line="360" w:lineRule="auto"/>
        <w:jc w:val="both"/>
        <w:rPr>
          <w:rFonts w:ascii="Arial" w:hAnsi="Arial" w:cs="Arial"/>
          <w:b/>
          <w:bCs/>
        </w:rPr>
      </w:pPr>
      <w:r w:rsidRPr="00C7624C">
        <w:rPr>
          <w:rFonts w:ascii="Arial" w:hAnsi="Arial" w:cs="Arial"/>
          <w:b/>
          <w:bCs/>
        </w:rPr>
        <w:t>5. DA ESTIMATIVA DAS QUANTIDADES E ESPECIFICAÇÕES DO OBJETO</w:t>
      </w:r>
    </w:p>
    <w:tbl>
      <w:tblPr>
        <w:tblStyle w:val="Tabelacomgrade"/>
        <w:tblW w:w="9203" w:type="dxa"/>
        <w:jc w:val="center"/>
        <w:tblLayout w:type="fixed"/>
        <w:tblLook w:val="04A0" w:firstRow="1" w:lastRow="0" w:firstColumn="1" w:lastColumn="0" w:noHBand="0" w:noVBand="1"/>
      </w:tblPr>
      <w:tblGrid>
        <w:gridCol w:w="770"/>
        <w:gridCol w:w="2758"/>
        <w:gridCol w:w="1228"/>
        <w:gridCol w:w="1469"/>
        <w:gridCol w:w="1489"/>
        <w:gridCol w:w="1489"/>
      </w:tblGrid>
      <w:tr w:rsidR="00213A09" w:rsidRPr="00C7624C" w14:paraId="19F3C990" w14:textId="77777777" w:rsidTr="0084102E">
        <w:trPr>
          <w:trHeight w:val="1564"/>
          <w:jc w:val="center"/>
        </w:trPr>
        <w:tc>
          <w:tcPr>
            <w:tcW w:w="770" w:type="dxa"/>
            <w:shd w:val="clear" w:color="auto" w:fill="DDD9C3" w:themeFill="background2" w:themeFillShade="E6"/>
            <w:vAlign w:val="center"/>
          </w:tcPr>
          <w:p w14:paraId="7B9FD564"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b/>
                <w:bCs/>
                <w:sz w:val="20"/>
                <w:szCs w:val="20"/>
              </w:rPr>
              <w:t>Item</w:t>
            </w:r>
          </w:p>
        </w:tc>
        <w:tc>
          <w:tcPr>
            <w:tcW w:w="2758" w:type="dxa"/>
            <w:shd w:val="clear" w:color="auto" w:fill="DDD9C3" w:themeFill="background2" w:themeFillShade="E6"/>
            <w:vAlign w:val="center"/>
          </w:tcPr>
          <w:p w14:paraId="3DCA507E"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b/>
                <w:bCs/>
                <w:sz w:val="20"/>
                <w:szCs w:val="20"/>
              </w:rPr>
              <w:t>Descrição do Material</w:t>
            </w:r>
          </w:p>
        </w:tc>
        <w:tc>
          <w:tcPr>
            <w:tcW w:w="1228" w:type="dxa"/>
            <w:shd w:val="clear" w:color="auto" w:fill="DDD9C3" w:themeFill="background2" w:themeFillShade="E6"/>
            <w:vAlign w:val="center"/>
          </w:tcPr>
          <w:p w14:paraId="157ED2A9"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b/>
                <w:bCs/>
                <w:sz w:val="20"/>
                <w:szCs w:val="20"/>
              </w:rPr>
              <w:t>Unidade</w:t>
            </w:r>
          </w:p>
        </w:tc>
        <w:tc>
          <w:tcPr>
            <w:tcW w:w="1469" w:type="dxa"/>
            <w:shd w:val="clear" w:color="auto" w:fill="DDD9C3" w:themeFill="background2" w:themeFillShade="E6"/>
            <w:vAlign w:val="center"/>
          </w:tcPr>
          <w:p w14:paraId="3D644B8D"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b/>
                <w:bCs/>
                <w:sz w:val="20"/>
                <w:szCs w:val="20"/>
              </w:rPr>
              <w:t>Quantidade</w:t>
            </w:r>
          </w:p>
        </w:tc>
        <w:tc>
          <w:tcPr>
            <w:tcW w:w="1489" w:type="dxa"/>
            <w:shd w:val="clear" w:color="auto" w:fill="DDD9C3" w:themeFill="background2" w:themeFillShade="E6"/>
            <w:vAlign w:val="center"/>
          </w:tcPr>
          <w:p w14:paraId="4BB335DE"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b/>
                <w:bCs/>
                <w:sz w:val="20"/>
                <w:szCs w:val="20"/>
              </w:rPr>
              <w:t>Valor Unitário Estimado (R$)</w:t>
            </w:r>
          </w:p>
        </w:tc>
        <w:tc>
          <w:tcPr>
            <w:tcW w:w="1489" w:type="dxa"/>
            <w:shd w:val="clear" w:color="auto" w:fill="DDD9C3" w:themeFill="background2" w:themeFillShade="E6"/>
            <w:vAlign w:val="center"/>
          </w:tcPr>
          <w:p w14:paraId="352650BA"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b/>
                <w:bCs/>
                <w:sz w:val="20"/>
                <w:szCs w:val="20"/>
              </w:rPr>
              <w:t>Valor Total Estimado (R$)</w:t>
            </w:r>
          </w:p>
        </w:tc>
      </w:tr>
      <w:tr w:rsidR="00213A09" w:rsidRPr="00C7624C" w14:paraId="51B673DD" w14:textId="77777777" w:rsidTr="0084102E">
        <w:trPr>
          <w:trHeight w:val="1552"/>
          <w:jc w:val="center"/>
        </w:trPr>
        <w:tc>
          <w:tcPr>
            <w:tcW w:w="770" w:type="dxa"/>
            <w:vAlign w:val="center"/>
          </w:tcPr>
          <w:p w14:paraId="3888528F"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sz w:val="20"/>
                <w:szCs w:val="20"/>
              </w:rPr>
              <w:t>01</w:t>
            </w:r>
          </w:p>
        </w:tc>
        <w:tc>
          <w:tcPr>
            <w:tcW w:w="2758" w:type="dxa"/>
            <w:vAlign w:val="center"/>
          </w:tcPr>
          <w:p w14:paraId="60D40918"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sz w:val="20"/>
                <w:szCs w:val="20"/>
              </w:rPr>
              <w:t xml:space="preserve">Telha de Zinco </w:t>
            </w:r>
            <w:proofErr w:type="spellStart"/>
            <w:r w:rsidRPr="00C7624C">
              <w:rPr>
                <w:rFonts w:ascii="Arial" w:hAnsi="Arial" w:cs="Arial"/>
                <w:sz w:val="20"/>
                <w:szCs w:val="20"/>
              </w:rPr>
              <w:t>Galvalume</w:t>
            </w:r>
            <w:proofErr w:type="spellEnd"/>
            <w:r w:rsidRPr="00C7624C">
              <w:rPr>
                <w:rFonts w:ascii="Arial" w:hAnsi="Arial" w:cs="Arial"/>
                <w:sz w:val="20"/>
                <w:szCs w:val="20"/>
              </w:rPr>
              <w:t xml:space="preserve"> TP-40, 0,43 mm x 1040 mm x 8000 mm, revestimento AZ150</w:t>
            </w:r>
          </w:p>
        </w:tc>
        <w:tc>
          <w:tcPr>
            <w:tcW w:w="1228" w:type="dxa"/>
            <w:vAlign w:val="center"/>
          </w:tcPr>
          <w:p w14:paraId="416DD30F"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sz w:val="20"/>
                <w:szCs w:val="20"/>
              </w:rPr>
              <w:t>Unidade</w:t>
            </w:r>
          </w:p>
        </w:tc>
        <w:tc>
          <w:tcPr>
            <w:tcW w:w="1469" w:type="dxa"/>
            <w:vAlign w:val="center"/>
          </w:tcPr>
          <w:p w14:paraId="2D46AB29"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sz w:val="20"/>
                <w:szCs w:val="20"/>
              </w:rPr>
              <w:t>60</w:t>
            </w:r>
          </w:p>
        </w:tc>
        <w:tc>
          <w:tcPr>
            <w:tcW w:w="1489" w:type="dxa"/>
            <w:vAlign w:val="center"/>
          </w:tcPr>
          <w:p w14:paraId="0B210D07"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sz w:val="20"/>
                <w:szCs w:val="20"/>
              </w:rPr>
              <w:t>430,00</w:t>
            </w:r>
          </w:p>
        </w:tc>
        <w:tc>
          <w:tcPr>
            <w:tcW w:w="1489" w:type="dxa"/>
            <w:vAlign w:val="center"/>
          </w:tcPr>
          <w:p w14:paraId="0DFD83D0" w14:textId="77777777" w:rsidR="00213A09" w:rsidRPr="00C7624C" w:rsidRDefault="00213A09" w:rsidP="0084102E">
            <w:pPr>
              <w:spacing w:line="360" w:lineRule="auto"/>
              <w:jc w:val="both"/>
              <w:rPr>
                <w:rFonts w:ascii="Arial" w:hAnsi="Arial" w:cs="Arial"/>
                <w:b/>
                <w:bCs/>
                <w:sz w:val="20"/>
                <w:szCs w:val="20"/>
              </w:rPr>
            </w:pPr>
            <w:r w:rsidRPr="00C7624C">
              <w:rPr>
                <w:rFonts w:ascii="Arial" w:hAnsi="Arial" w:cs="Arial"/>
                <w:sz w:val="20"/>
                <w:szCs w:val="20"/>
              </w:rPr>
              <w:t>25.800,00</w:t>
            </w:r>
          </w:p>
        </w:tc>
      </w:tr>
    </w:tbl>
    <w:p w14:paraId="5F87D30E"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5.1. Valor Global Estimado</w:t>
      </w:r>
    </w:p>
    <w:p w14:paraId="78B89DE5"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valor global estimado da contratação é de R$ 25.800,00 (vinte e cinco mil e oitocentos reais).</w:t>
      </w:r>
    </w:p>
    <w:p w14:paraId="5D8E43EA"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5.2. Memória de Cálculo</w:t>
      </w:r>
    </w:p>
    <w:p w14:paraId="35D04D3D"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estimativa do valor total foi obtida pela multiplicação do quantitativo demandado pelo valor unitário estimado:</w:t>
      </w:r>
    </w:p>
    <w:p w14:paraId="132FDFD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b/>
          <w:bCs/>
        </w:rPr>
        <w:t>60 unidades x R$ 430,00 = R$ 25.800,00</w:t>
      </w:r>
    </w:p>
    <w:p w14:paraId="2EAB54A3"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5.3. Justificativa do Quantitativo</w:t>
      </w:r>
    </w:p>
    <w:p w14:paraId="7DDAABA8"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quantitativo de 60 unidades foi definido com base na necessidade de execução da cobertura da estação de transbordo municipal e na previsão de substituição de telhas em estruturas públicas que demandem intervenção, buscando atender de forma suficiente as necessidades identificadas pela Secretaria Municipal de Obras e Serviços Urbanos.</w:t>
      </w:r>
    </w:p>
    <w:p w14:paraId="48F83FF2"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6. DO LEVANTAMENTO DE MERCADO E JUSTIFICATIVA DA ESCOLHA DA SOLUÇÃO</w:t>
      </w:r>
    </w:p>
    <w:p w14:paraId="76BA00C0"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No mercado, verificam-se alternativas como telhas de fibrocimento, telhas galvanizadas comuns e telhas em aço </w:t>
      </w:r>
      <w:proofErr w:type="spellStart"/>
      <w:r w:rsidRPr="00C7624C">
        <w:rPr>
          <w:rFonts w:ascii="Arial" w:hAnsi="Arial" w:cs="Arial"/>
        </w:rPr>
        <w:t>Galvalume</w:t>
      </w:r>
      <w:proofErr w:type="spellEnd"/>
      <w:r w:rsidRPr="00C7624C">
        <w:rPr>
          <w:rFonts w:ascii="Arial" w:hAnsi="Arial" w:cs="Arial"/>
        </w:rPr>
        <w:t xml:space="preserve">. Após análise técnica, verificou-se que a telha </w:t>
      </w:r>
      <w:proofErr w:type="spellStart"/>
      <w:r w:rsidRPr="00C7624C">
        <w:rPr>
          <w:rFonts w:ascii="Arial" w:hAnsi="Arial" w:cs="Arial"/>
        </w:rPr>
        <w:t>Galvalume</w:t>
      </w:r>
      <w:proofErr w:type="spellEnd"/>
      <w:r w:rsidRPr="00C7624C">
        <w:rPr>
          <w:rFonts w:ascii="Arial" w:hAnsi="Arial" w:cs="Arial"/>
        </w:rPr>
        <w:t xml:space="preserve"> apresenta melhor desempenho para a finalidade pretendida, em razão de sua maior resistência à oxidação, melhor durabilidade e melhor resposta em ambientes sujeitos a exposição constante.</w:t>
      </w:r>
    </w:p>
    <w:p w14:paraId="58BBBDC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solução escolhida mostra-se mais vantajosa por:</w:t>
      </w:r>
    </w:p>
    <w:p w14:paraId="356CA18F" w14:textId="77777777" w:rsidR="00213A09" w:rsidRPr="00C7624C" w:rsidRDefault="00213A09" w:rsidP="00213A09">
      <w:pPr>
        <w:numPr>
          <w:ilvl w:val="0"/>
          <w:numId w:val="11"/>
        </w:numPr>
        <w:spacing w:before="240" w:after="0" w:line="360" w:lineRule="auto"/>
        <w:jc w:val="both"/>
        <w:rPr>
          <w:rFonts w:ascii="Arial" w:hAnsi="Arial" w:cs="Arial"/>
        </w:rPr>
      </w:pPr>
      <w:r w:rsidRPr="00C7624C">
        <w:rPr>
          <w:rFonts w:ascii="Arial" w:hAnsi="Arial" w:cs="Arial"/>
        </w:rPr>
        <w:lastRenderedPageBreak/>
        <w:t xml:space="preserve">reduzir a necessidade de substituições frequentes; </w:t>
      </w:r>
    </w:p>
    <w:p w14:paraId="237EC71D" w14:textId="77777777" w:rsidR="00213A09" w:rsidRPr="00C7624C" w:rsidRDefault="00213A09" w:rsidP="00213A09">
      <w:pPr>
        <w:numPr>
          <w:ilvl w:val="0"/>
          <w:numId w:val="11"/>
        </w:numPr>
        <w:spacing w:before="240" w:after="0" w:line="360" w:lineRule="auto"/>
        <w:jc w:val="both"/>
        <w:rPr>
          <w:rFonts w:ascii="Arial" w:hAnsi="Arial" w:cs="Arial"/>
        </w:rPr>
      </w:pPr>
      <w:r w:rsidRPr="00C7624C">
        <w:rPr>
          <w:rFonts w:ascii="Arial" w:hAnsi="Arial" w:cs="Arial"/>
        </w:rPr>
        <w:t xml:space="preserve">aumentar a vida útil da cobertura; </w:t>
      </w:r>
    </w:p>
    <w:p w14:paraId="51A9670B" w14:textId="77777777" w:rsidR="00213A09" w:rsidRPr="00C7624C" w:rsidRDefault="00213A09" w:rsidP="00213A09">
      <w:pPr>
        <w:numPr>
          <w:ilvl w:val="0"/>
          <w:numId w:val="11"/>
        </w:numPr>
        <w:spacing w:before="240" w:after="0" w:line="360" w:lineRule="auto"/>
        <w:jc w:val="both"/>
        <w:rPr>
          <w:rFonts w:ascii="Arial" w:hAnsi="Arial" w:cs="Arial"/>
        </w:rPr>
      </w:pPr>
      <w:r w:rsidRPr="00C7624C">
        <w:rPr>
          <w:rFonts w:ascii="Arial" w:hAnsi="Arial" w:cs="Arial"/>
        </w:rPr>
        <w:t xml:space="preserve">oferecer maior proteção estrutural; </w:t>
      </w:r>
    </w:p>
    <w:p w14:paraId="6AE30415" w14:textId="77777777" w:rsidR="00213A09" w:rsidRPr="00C7624C" w:rsidRDefault="00213A09" w:rsidP="00213A09">
      <w:pPr>
        <w:numPr>
          <w:ilvl w:val="0"/>
          <w:numId w:val="11"/>
        </w:numPr>
        <w:spacing w:before="240" w:after="0" w:line="360" w:lineRule="auto"/>
        <w:jc w:val="both"/>
        <w:rPr>
          <w:rFonts w:ascii="Arial" w:hAnsi="Arial" w:cs="Arial"/>
        </w:rPr>
      </w:pPr>
      <w:r w:rsidRPr="00C7624C">
        <w:rPr>
          <w:rFonts w:ascii="Arial" w:hAnsi="Arial" w:cs="Arial"/>
        </w:rPr>
        <w:t xml:space="preserve">diminuir custos de manutenção ao longo do tempo; </w:t>
      </w:r>
    </w:p>
    <w:p w14:paraId="222099D5" w14:textId="77777777" w:rsidR="00213A09" w:rsidRPr="00C7624C" w:rsidRDefault="00213A09" w:rsidP="00213A09">
      <w:pPr>
        <w:numPr>
          <w:ilvl w:val="0"/>
          <w:numId w:val="11"/>
        </w:numPr>
        <w:spacing w:before="240" w:after="0" w:line="360" w:lineRule="auto"/>
        <w:jc w:val="both"/>
        <w:rPr>
          <w:rFonts w:ascii="Arial" w:hAnsi="Arial" w:cs="Arial"/>
        </w:rPr>
      </w:pPr>
      <w:r w:rsidRPr="00C7624C">
        <w:rPr>
          <w:rFonts w:ascii="Arial" w:hAnsi="Arial" w:cs="Arial"/>
        </w:rPr>
        <w:t xml:space="preserve">proporcionar melhor desempenho global do investimento público. </w:t>
      </w:r>
    </w:p>
    <w:p w14:paraId="57BA5220"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7. DA FUNDAMENTAÇÃO LEGAL E DA MODALIDADE/FORMA DE CONTRATAÇÃO</w:t>
      </w:r>
    </w:p>
    <w:p w14:paraId="21ED75FC"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A contratação deverá observar os princípios e regras da </w:t>
      </w:r>
      <w:r w:rsidRPr="00C7624C">
        <w:rPr>
          <w:rFonts w:ascii="Arial" w:hAnsi="Arial" w:cs="Arial"/>
          <w:b/>
          <w:bCs/>
        </w:rPr>
        <w:t>Lei Federal nº 14.133/2021</w:t>
      </w:r>
      <w:r w:rsidRPr="00C7624C">
        <w:rPr>
          <w:rFonts w:ascii="Arial" w:hAnsi="Arial" w:cs="Arial"/>
        </w:rPr>
        <w:t>, bem como demais normas aplicáveis à Administração Pública.</w:t>
      </w:r>
    </w:p>
    <w:p w14:paraId="2DD40EA7"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Considerando o valor estimado da contratação e a natureza do objeto, a Administração poderá adotar a forma legalmente cabível, observando a legislação vigente, podendo a instrução processual indicar, conforme conveniência e legalidade:</w:t>
      </w:r>
    </w:p>
    <w:p w14:paraId="3B42E8CC" w14:textId="77777777" w:rsidR="00213A09" w:rsidRPr="00C7624C" w:rsidRDefault="00213A09" w:rsidP="00213A09">
      <w:pPr>
        <w:numPr>
          <w:ilvl w:val="0"/>
          <w:numId w:val="12"/>
        </w:numPr>
        <w:spacing w:before="240" w:after="0" w:line="360" w:lineRule="auto"/>
        <w:jc w:val="both"/>
        <w:rPr>
          <w:rFonts w:ascii="Arial" w:hAnsi="Arial" w:cs="Arial"/>
        </w:rPr>
      </w:pPr>
      <w:r w:rsidRPr="00C7624C">
        <w:rPr>
          <w:rFonts w:ascii="Arial" w:hAnsi="Arial" w:cs="Arial"/>
        </w:rPr>
        <w:t xml:space="preserve">dispensa de licitação em razão do valor, se atendidos os requisitos legais; </w:t>
      </w:r>
    </w:p>
    <w:p w14:paraId="10E9A291" w14:textId="77777777" w:rsidR="00213A09" w:rsidRPr="00C7624C" w:rsidRDefault="00213A09" w:rsidP="00213A09">
      <w:pPr>
        <w:numPr>
          <w:ilvl w:val="0"/>
          <w:numId w:val="12"/>
        </w:numPr>
        <w:spacing w:before="240" w:after="0" w:line="360" w:lineRule="auto"/>
        <w:jc w:val="both"/>
        <w:rPr>
          <w:rFonts w:ascii="Arial" w:hAnsi="Arial" w:cs="Arial"/>
        </w:rPr>
      </w:pPr>
      <w:r w:rsidRPr="00C7624C">
        <w:rPr>
          <w:rFonts w:ascii="Arial" w:hAnsi="Arial" w:cs="Arial"/>
        </w:rPr>
        <w:t xml:space="preserve">pregão, caso a Administração entenda mais vantajoso; </w:t>
      </w:r>
    </w:p>
    <w:p w14:paraId="6E0E60F3" w14:textId="77777777" w:rsidR="00213A09" w:rsidRPr="00C7624C" w:rsidRDefault="00213A09" w:rsidP="00213A09">
      <w:pPr>
        <w:numPr>
          <w:ilvl w:val="0"/>
          <w:numId w:val="12"/>
        </w:numPr>
        <w:spacing w:before="240" w:after="0" w:line="360" w:lineRule="auto"/>
        <w:jc w:val="both"/>
        <w:rPr>
          <w:rFonts w:ascii="Arial" w:hAnsi="Arial" w:cs="Arial"/>
        </w:rPr>
      </w:pPr>
      <w:r w:rsidRPr="00C7624C">
        <w:rPr>
          <w:rFonts w:ascii="Arial" w:hAnsi="Arial" w:cs="Arial"/>
        </w:rPr>
        <w:t xml:space="preserve">adesão à ata de registro de preços, se houver instrumento válido e vantajoso. </w:t>
      </w:r>
    </w:p>
    <w:p w14:paraId="38AA470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definição da forma final de contratação deverá ser ratificada pelo setor competente, com base na análise jurídica, orçamentária e administrativa do processo.</w:t>
      </w:r>
    </w:p>
    <w:p w14:paraId="7773E860"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8. DA EXECUÇÃO DO OBJETO</w:t>
      </w:r>
    </w:p>
    <w:p w14:paraId="34A6AF59"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8.1. Forma de Fornecimento</w:t>
      </w:r>
    </w:p>
    <w:p w14:paraId="79A1C890"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O fornecimento será realizado em </w:t>
      </w:r>
      <w:r>
        <w:rPr>
          <w:rFonts w:ascii="Arial" w:hAnsi="Arial" w:cs="Arial"/>
        </w:rPr>
        <w:t>de acordo com a demanda e necessidade da secretaria</w:t>
      </w:r>
      <w:r w:rsidRPr="00C7624C">
        <w:rPr>
          <w:rFonts w:ascii="Arial" w:hAnsi="Arial" w:cs="Arial"/>
        </w:rPr>
        <w:t>, salvo necessidade administrativa devidamente justificada pela Secretaria requisitante.</w:t>
      </w:r>
    </w:p>
    <w:p w14:paraId="4E983758"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8.2. Prazo de Entrega</w:t>
      </w:r>
    </w:p>
    <w:p w14:paraId="40900EB3"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O prazo máximo para entrega dos materiais será de até </w:t>
      </w:r>
      <w:r>
        <w:rPr>
          <w:rFonts w:ascii="Arial" w:hAnsi="Arial" w:cs="Arial"/>
        </w:rPr>
        <w:t>180</w:t>
      </w:r>
      <w:r w:rsidRPr="00C7624C">
        <w:rPr>
          <w:rFonts w:ascii="Arial" w:hAnsi="Arial" w:cs="Arial"/>
        </w:rPr>
        <w:t xml:space="preserve"> (</w:t>
      </w:r>
      <w:r>
        <w:rPr>
          <w:rFonts w:ascii="Arial" w:hAnsi="Arial" w:cs="Arial"/>
        </w:rPr>
        <w:t>cento e oitenta</w:t>
      </w:r>
      <w:r w:rsidRPr="00C7624C">
        <w:rPr>
          <w:rFonts w:ascii="Arial" w:hAnsi="Arial" w:cs="Arial"/>
        </w:rPr>
        <w:t>) dias corridos, contados a partir do recebimento da Ordem de Fornecimento, Nota de Empenho ou instrumento equivalente.</w:t>
      </w:r>
    </w:p>
    <w:p w14:paraId="7190B9CC"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8.3. Local de Entrega</w:t>
      </w:r>
    </w:p>
    <w:p w14:paraId="5834BFF8"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lastRenderedPageBreak/>
        <w:t>Os materiais deverão ser entregues no local indicado pela Secretaria Municipal de Obras e Serviços Urbanos, preferencialmente no almoxarifado central da Prefeitura Municipal de Águia Branca/ES ou em outro local previamente indicado pela Administração, dentro do território do município.</w:t>
      </w:r>
    </w:p>
    <w:p w14:paraId="7AB5667B"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8.4. Horário e Condições de Entrega</w:t>
      </w:r>
    </w:p>
    <w:p w14:paraId="1C297146"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entrega deverá ser agendada previamente com o setor responsável, em horário de expediente da Administração, devendo ocorrer em condições adequadas para conferência, descarga e recebimento.</w:t>
      </w:r>
    </w:p>
    <w:p w14:paraId="7CEB562E"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8.5. Transporte e Descarga</w:t>
      </w:r>
    </w:p>
    <w:p w14:paraId="6B56150D"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Todos os custos com transporte, frete, seguro, carga, descarga, acondicionamento, manuseio e entrega serão de inteira responsabilidade da contratada, sem qualquer ônus adicional para o município.</w:t>
      </w:r>
    </w:p>
    <w:p w14:paraId="607274C1"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8.6. Responsabilidade pela Integridade do Material</w:t>
      </w:r>
    </w:p>
    <w:p w14:paraId="21F5F2A5"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contratada será integralmente responsável pela integridade do material até o efetivo recebimento pela Administração, respondendo por perdas, avarias, danos, deformações e vícios constatados antes do aceite definitivo.</w:t>
      </w:r>
    </w:p>
    <w:p w14:paraId="736A784F"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9. DO RECEBIMENTO DO OBJETO</w:t>
      </w:r>
    </w:p>
    <w:p w14:paraId="56965CC5"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9.1. Recebimento Provisório</w:t>
      </w:r>
    </w:p>
    <w:p w14:paraId="6171C4F6"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recebimento provisório ocorrerá no ato da entrega, mediante conferência preliminar quanto:</w:t>
      </w:r>
    </w:p>
    <w:p w14:paraId="649DF193" w14:textId="77777777" w:rsidR="00213A09" w:rsidRPr="00C7624C" w:rsidRDefault="00213A09" w:rsidP="00213A09">
      <w:pPr>
        <w:numPr>
          <w:ilvl w:val="0"/>
          <w:numId w:val="13"/>
        </w:numPr>
        <w:spacing w:before="240" w:after="0" w:line="360" w:lineRule="auto"/>
        <w:jc w:val="both"/>
        <w:rPr>
          <w:rFonts w:ascii="Arial" w:hAnsi="Arial" w:cs="Arial"/>
        </w:rPr>
      </w:pPr>
      <w:r w:rsidRPr="00C7624C">
        <w:rPr>
          <w:rFonts w:ascii="Arial" w:hAnsi="Arial" w:cs="Arial"/>
        </w:rPr>
        <w:t xml:space="preserve">à quantidade; </w:t>
      </w:r>
    </w:p>
    <w:p w14:paraId="1A4976F0" w14:textId="77777777" w:rsidR="00213A09" w:rsidRPr="00C7624C" w:rsidRDefault="00213A09" w:rsidP="00213A09">
      <w:pPr>
        <w:numPr>
          <w:ilvl w:val="0"/>
          <w:numId w:val="13"/>
        </w:numPr>
        <w:spacing w:before="240" w:after="0" w:line="360" w:lineRule="auto"/>
        <w:jc w:val="both"/>
        <w:rPr>
          <w:rFonts w:ascii="Arial" w:hAnsi="Arial" w:cs="Arial"/>
        </w:rPr>
      </w:pPr>
      <w:proofErr w:type="spellStart"/>
      <w:r w:rsidRPr="00C7624C">
        <w:rPr>
          <w:rFonts w:ascii="Arial" w:hAnsi="Arial" w:cs="Arial"/>
        </w:rPr>
        <w:t>à</w:t>
      </w:r>
      <w:proofErr w:type="spellEnd"/>
      <w:r w:rsidRPr="00C7624C">
        <w:rPr>
          <w:rFonts w:ascii="Arial" w:hAnsi="Arial" w:cs="Arial"/>
        </w:rPr>
        <w:t xml:space="preserve"> descrição do material; </w:t>
      </w:r>
    </w:p>
    <w:p w14:paraId="0F648332" w14:textId="77777777" w:rsidR="00213A09" w:rsidRPr="00C7624C" w:rsidRDefault="00213A09" w:rsidP="00213A09">
      <w:pPr>
        <w:numPr>
          <w:ilvl w:val="0"/>
          <w:numId w:val="13"/>
        </w:numPr>
        <w:spacing w:before="240" w:after="0" w:line="360" w:lineRule="auto"/>
        <w:jc w:val="both"/>
        <w:rPr>
          <w:rFonts w:ascii="Arial" w:hAnsi="Arial" w:cs="Arial"/>
        </w:rPr>
      </w:pPr>
      <w:r w:rsidRPr="00C7624C">
        <w:rPr>
          <w:rFonts w:ascii="Arial" w:hAnsi="Arial" w:cs="Arial"/>
        </w:rPr>
        <w:t xml:space="preserve">à integridade aparente; </w:t>
      </w:r>
    </w:p>
    <w:p w14:paraId="1E09DCDF" w14:textId="77777777" w:rsidR="00213A09" w:rsidRPr="00C7624C" w:rsidRDefault="00213A09" w:rsidP="00213A09">
      <w:pPr>
        <w:numPr>
          <w:ilvl w:val="0"/>
          <w:numId w:val="13"/>
        </w:numPr>
        <w:spacing w:before="240" w:after="0" w:line="360" w:lineRule="auto"/>
        <w:jc w:val="both"/>
        <w:rPr>
          <w:rFonts w:ascii="Arial" w:hAnsi="Arial" w:cs="Arial"/>
        </w:rPr>
      </w:pPr>
      <w:r w:rsidRPr="00C7624C">
        <w:rPr>
          <w:rFonts w:ascii="Arial" w:hAnsi="Arial" w:cs="Arial"/>
        </w:rPr>
        <w:t xml:space="preserve">ao atendimento inicial da ordem de fornecimento. </w:t>
      </w:r>
    </w:p>
    <w:p w14:paraId="7B6B2A54"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9.2. Recebimento Definitivo</w:t>
      </w:r>
    </w:p>
    <w:p w14:paraId="5943D81E"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recebimento definitivo ocorrerá após inspeção detalhada por servidor ou comissão designada, que verificará:</w:t>
      </w:r>
    </w:p>
    <w:p w14:paraId="1AC6DDA1" w14:textId="77777777" w:rsidR="00213A09" w:rsidRPr="00C7624C" w:rsidRDefault="00213A09" w:rsidP="00213A09">
      <w:pPr>
        <w:numPr>
          <w:ilvl w:val="0"/>
          <w:numId w:val="14"/>
        </w:numPr>
        <w:spacing w:before="240" w:after="0" w:line="360" w:lineRule="auto"/>
        <w:jc w:val="both"/>
        <w:rPr>
          <w:rFonts w:ascii="Arial" w:hAnsi="Arial" w:cs="Arial"/>
        </w:rPr>
      </w:pPr>
      <w:r w:rsidRPr="00C7624C">
        <w:rPr>
          <w:rFonts w:ascii="Arial" w:hAnsi="Arial" w:cs="Arial"/>
        </w:rPr>
        <w:lastRenderedPageBreak/>
        <w:t xml:space="preserve">conformidade com as especificações técnicas; </w:t>
      </w:r>
    </w:p>
    <w:p w14:paraId="5A311E16" w14:textId="77777777" w:rsidR="00213A09" w:rsidRPr="00C7624C" w:rsidRDefault="00213A09" w:rsidP="00213A09">
      <w:pPr>
        <w:numPr>
          <w:ilvl w:val="0"/>
          <w:numId w:val="14"/>
        </w:numPr>
        <w:spacing w:before="240" w:after="0" w:line="360" w:lineRule="auto"/>
        <w:jc w:val="both"/>
        <w:rPr>
          <w:rFonts w:ascii="Arial" w:hAnsi="Arial" w:cs="Arial"/>
        </w:rPr>
      </w:pPr>
      <w:r w:rsidRPr="00C7624C">
        <w:rPr>
          <w:rFonts w:ascii="Arial" w:hAnsi="Arial" w:cs="Arial"/>
        </w:rPr>
        <w:t xml:space="preserve">qualidade do material; </w:t>
      </w:r>
    </w:p>
    <w:p w14:paraId="295C1F77" w14:textId="77777777" w:rsidR="00213A09" w:rsidRPr="00C7624C" w:rsidRDefault="00213A09" w:rsidP="00213A09">
      <w:pPr>
        <w:numPr>
          <w:ilvl w:val="0"/>
          <w:numId w:val="14"/>
        </w:numPr>
        <w:spacing w:before="240" w:after="0" w:line="360" w:lineRule="auto"/>
        <w:jc w:val="both"/>
        <w:rPr>
          <w:rFonts w:ascii="Arial" w:hAnsi="Arial" w:cs="Arial"/>
        </w:rPr>
      </w:pPr>
      <w:r w:rsidRPr="00C7624C">
        <w:rPr>
          <w:rFonts w:ascii="Arial" w:hAnsi="Arial" w:cs="Arial"/>
        </w:rPr>
        <w:t xml:space="preserve">regularidade dimensional; </w:t>
      </w:r>
    </w:p>
    <w:p w14:paraId="4E2FDA2B" w14:textId="77777777" w:rsidR="00213A09" w:rsidRPr="00C7624C" w:rsidRDefault="00213A09" w:rsidP="00213A09">
      <w:pPr>
        <w:numPr>
          <w:ilvl w:val="0"/>
          <w:numId w:val="14"/>
        </w:numPr>
        <w:spacing w:before="240" w:after="0" w:line="360" w:lineRule="auto"/>
        <w:jc w:val="both"/>
        <w:rPr>
          <w:rFonts w:ascii="Arial" w:hAnsi="Arial" w:cs="Arial"/>
        </w:rPr>
      </w:pPr>
      <w:r w:rsidRPr="00C7624C">
        <w:rPr>
          <w:rFonts w:ascii="Arial" w:hAnsi="Arial" w:cs="Arial"/>
        </w:rPr>
        <w:t xml:space="preserve">ausência de defeitos, danos ou vícios; </w:t>
      </w:r>
    </w:p>
    <w:p w14:paraId="1CD17778" w14:textId="77777777" w:rsidR="00213A09" w:rsidRPr="00C7624C" w:rsidRDefault="00213A09" w:rsidP="00213A09">
      <w:pPr>
        <w:numPr>
          <w:ilvl w:val="0"/>
          <w:numId w:val="14"/>
        </w:numPr>
        <w:spacing w:before="240" w:after="0" w:line="360" w:lineRule="auto"/>
        <w:jc w:val="both"/>
        <w:rPr>
          <w:rFonts w:ascii="Arial" w:hAnsi="Arial" w:cs="Arial"/>
        </w:rPr>
      </w:pPr>
      <w:r w:rsidRPr="00C7624C">
        <w:rPr>
          <w:rFonts w:ascii="Arial" w:hAnsi="Arial" w:cs="Arial"/>
        </w:rPr>
        <w:t xml:space="preserve">compatibilidade entre o item entregue e o item contratado. </w:t>
      </w:r>
    </w:p>
    <w:p w14:paraId="2AE0F3E3"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9.3. Recusa do Material</w:t>
      </w:r>
    </w:p>
    <w:p w14:paraId="12F91546"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Será recusado, total ou parcialmente, o material que:</w:t>
      </w:r>
    </w:p>
    <w:p w14:paraId="78B1CEAE" w14:textId="77777777" w:rsidR="00213A09" w:rsidRPr="00C7624C" w:rsidRDefault="00213A09" w:rsidP="00213A09">
      <w:pPr>
        <w:numPr>
          <w:ilvl w:val="0"/>
          <w:numId w:val="15"/>
        </w:numPr>
        <w:spacing w:before="240" w:after="0" w:line="360" w:lineRule="auto"/>
        <w:jc w:val="both"/>
        <w:rPr>
          <w:rFonts w:ascii="Arial" w:hAnsi="Arial" w:cs="Arial"/>
        </w:rPr>
      </w:pPr>
      <w:r w:rsidRPr="00C7624C">
        <w:rPr>
          <w:rFonts w:ascii="Arial" w:hAnsi="Arial" w:cs="Arial"/>
        </w:rPr>
        <w:t xml:space="preserve">estiver em desacordo com as especificações; </w:t>
      </w:r>
    </w:p>
    <w:p w14:paraId="5852E883" w14:textId="77777777" w:rsidR="00213A09" w:rsidRPr="00C7624C" w:rsidRDefault="00213A09" w:rsidP="00213A09">
      <w:pPr>
        <w:numPr>
          <w:ilvl w:val="0"/>
          <w:numId w:val="15"/>
        </w:numPr>
        <w:spacing w:before="240" w:after="0" w:line="360" w:lineRule="auto"/>
        <w:jc w:val="both"/>
        <w:rPr>
          <w:rFonts w:ascii="Arial" w:hAnsi="Arial" w:cs="Arial"/>
        </w:rPr>
      </w:pPr>
      <w:r w:rsidRPr="00C7624C">
        <w:rPr>
          <w:rFonts w:ascii="Arial" w:hAnsi="Arial" w:cs="Arial"/>
        </w:rPr>
        <w:t xml:space="preserve">apresentar defeitos, avarias ou vícios; </w:t>
      </w:r>
    </w:p>
    <w:p w14:paraId="7FAEDACE" w14:textId="77777777" w:rsidR="00213A09" w:rsidRPr="00C7624C" w:rsidRDefault="00213A09" w:rsidP="00213A09">
      <w:pPr>
        <w:numPr>
          <w:ilvl w:val="0"/>
          <w:numId w:val="15"/>
        </w:numPr>
        <w:spacing w:before="240" w:after="0" w:line="360" w:lineRule="auto"/>
        <w:jc w:val="both"/>
        <w:rPr>
          <w:rFonts w:ascii="Arial" w:hAnsi="Arial" w:cs="Arial"/>
        </w:rPr>
      </w:pPr>
      <w:r w:rsidRPr="00C7624C">
        <w:rPr>
          <w:rFonts w:ascii="Arial" w:hAnsi="Arial" w:cs="Arial"/>
        </w:rPr>
        <w:t xml:space="preserve">não corresponder à marca/modelo ofertado, quando aplicável; </w:t>
      </w:r>
    </w:p>
    <w:p w14:paraId="720CFC48" w14:textId="77777777" w:rsidR="00213A09" w:rsidRPr="00C7624C" w:rsidRDefault="00213A09" w:rsidP="00213A09">
      <w:pPr>
        <w:numPr>
          <w:ilvl w:val="0"/>
          <w:numId w:val="15"/>
        </w:numPr>
        <w:spacing w:before="240" w:after="0" w:line="360" w:lineRule="auto"/>
        <w:jc w:val="both"/>
        <w:rPr>
          <w:rFonts w:ascii="Arial" w:hAnsi="Arial" w:cs="Arial"/>
        </w:rPr>
      </w:pPr>
      <w:r w:rsidRPr="00C7624C">
        <w:rPr>
          <w:rFonts w:ascii="Arial" w:hAnsi="Arial" w:cs="Arial"/>
        </w:rPr>
        <w:t xml:space="preserve">for entregue em quantidade divergente; </w:t>
      </w:r>
    </w:p>
    <w:p w14:paraId="77374246" w14:textId="77777777" w:rsidR="00213A09" w:rsidRPr="00C7624C" w:rsidRDefault="00213A09" w:rsidP="00213A09">
      <w:pPr>
        <w:numPr>
          <w:ilvl w:val="0"/>
          <w:numId w:val="15"/>
        </w:numPr>
        <w:spacing w:before="240" w:after="0" w:line="360" w:lineRule="auto"/>
        <w:jc w:val="both"/>
        <w:rPr>
          <w:rFonts w:ascii="Arial" w:hAnsi="Arial" w:cs="Arial"/>
        </w:rPr>
      </w:pPr>
      <w:r w:rsidRPr="00C7624C">
        <w:rPr>
          <w:rFonts w:ascii="Arial" w:hAnsi="Arial" w:cs="Arial"/>
        </w:rPr>
        <w:t xml:space="preserve">apresentar má qualidade ou inadequação ao uso. </w:t>
      </w:r>
    </w:p>
    <w:p w14:paraId="1DF67BD5"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9.4. Substituição</w:t>
      </w:r>
    </w:p>
    <w:p w14:paraId="13F94C5C"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Os materiais recusados deverão ser substituídos pela contratada, às suas expensas, no prazo máximo de até </w:t>
      </w:r>
      <w:r w:rsidRPr="00C7624C">
        <w:rPr>
          <w:rFonts w:ascii="Arial" w:hAnsi="Arial" w:cs="Arial"/>
          <w:b/>
          <w:bCs/>
        </w:rPr>
        <w:t>10 (dez) dias corridos</w:t>
      </w:r>
      <w:r w:rsidRPr="00C7624C">
        <w:rPr>
          <w:rFonts w:ascii="Arial" w:hAnsi="Arial" w:cs="Arial"/>
        </w:rPr>
        <w:t>, ou outro prazo menor definido pela Administração em razão da urgência, sem prejuízo das sanções cabíveis.</w:t>
      </w:r>
    </w:p>
    <w:p w14:paraId="5DF31ED1"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10. DAS OBRIGAÇÕES DA CONTRATADA</w:t>
      </w:r>
    </w:p>
    <w:p w14:paraId="52F21702"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Constituem obrigações da contratada, sem prejuízo de outras previstas em lei, edital, contrato ou instrumento equivalente:</w:t>
      </w:r>
    </w:p>
    <w:p w14:paraId="2C6994D3" w14:textId="77777777" w:rsidR="00213A09" w:rsidRPr="00C7624C" w:rsidRDefault="00213A09" w:rsidP="00213A09">
      <w:pPr>
        <w:numPr>
          <w:ilvl w:val="0"/>
          <w:numId w:val="16"/>
        </w:numPr>
        <w:spacing w:before="240" w:after="0" w:line="360" w:lineRule="auto"/>
        <w:jc w:val="both"/>
        <w:rPr>
          <w:rFonts w:ascii="Arial" w:hAnsi="Arial" w:cs="Arial"/>
        </w:rPr>
      </w:pPr>
      <w:proofErr w:type="spellStart"/>
      <w:r w:rsidRPr="00C7624C">
        <w:rPr>
          <w:rFonts w:ascii="Arial" w:hAnsi="Arial" w:cs="Arial"/>
        </w:rPr>
        <w:t>fornecer</w:t>
      </w:r>
      <w:proofErr w:type="spellEnd"/>
      <w:r w:rsidRPr="00C7624C">
        <w:rPr>
          <w:rFonts w:ascii="Arial" w:hAnsi="Arial" w:cs="Arial"/>
        </w:rPr>
        <w:t xml:space="preserve"> os materiais nas quantidades, condições, qualidade e especificações exigidas neste Termo de Referência; </w:t>
      </w:r>
    </w:p>
    <w:p w14:paraId="697F281C"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entregar o objeto dentro do prazo estipulado; </w:t>
      </w:r>
    </w:p>
    <w:p w14:paraId="4E32A29F"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arcar com todos os custos diretos e indiretos decorrentes da execução, inclusive tributos, encargos sociais, trabalhistas, previdenciários, comerciais, frete, seguro e transporte; </w:t>
      </w:r>
    </w:p>
    <w:p w14:paraId="07958F8C"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lastRenderedPageBreak/>
        <w:t xml:space="preserve">responsabilizar-se integralmente pela qualidade dos materiais fornecidos; </w:t>
      </w:r>
    </w:p>
    <w:p w14:paraId="0FB0A2E9"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substituir, às suas expensas, os materiais que apresentarem vícios, defeitos, inconformidades ou avarias; </w:t>
      </w:r>
    </w:p>
    <w:p w14:paraId="06668F34"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manter, durante toda a execução da contratação, as condições de habilitação e qualificação exigidas; </w:t>
      </w:r>
    </w:p>
    <w:p w14:paraId="2790671A"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atender prontamente às solicitações da Administração; </w:t>
      </w:r>
    </w:p>
    <w:p w14:paraId="69D02689"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reparar quaisquer danos causados à Administração ou a terceiros em decorrência de sua conduta, ação, omissão, culpa ou dolo; </w:t>
      </w:r>
    </w:p>
    <w:p w14:paraId="71634AA8"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não transferir a terceiros, no todo ou em parte, as obrigações assumidas, sem prévia autorização da Administração; </w:t>
      </w:r>
    </w:p>
    <w:p w14:paraId="0933F6A9"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emitir documento fiscal em conformidade com o objeto efetivamente entregue; </w:t>
      </w:r>
    </w:p>
    <w:p w14:paraId="298A6CF7"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observar as normas de segurança, ambientais, fiscais e trabalhistas aplicáveis; </w:t>
      </w:r>
    </w:p>
    <w:p w14:paraId="3E8302B7"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garantir que o material fornecido seja novo, de primeiro uso e sem defeitos de fabricação; </w:t>
      </w:r>
    </w:p>
    <w:p w14:paraId="430C0F28"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prestar as informações e esclarecimentos que forem solicitados pela Administração; </w:t>
      </w:r>
    </w:p>
    <w:p w14:paraId="40AE41DB"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responsabilizar-se pela adequada embalagem e acondicionamento do material até a entrega final; </w:t>
      </w:r>
    </w:p>
    <w:p w14:paraId="78213D9B" w14:textId="77777777" w:rsidR="00213A09" w:rsidRPr="00C7624C" w:rsidRDefault="00213A09" w:rsidP="00213A09">
      <w:pPr>
        <w:numPr>
          <w:ilvl w:val="0"/>
          <w:numId w:val="16"/>
        </w:numPr>
        <w:spacing w:before="240" w:after="0" w:line="360" w:lineRule="auto"/>
        <w:jc w:val="both"/>
        <w:rPr>
          <w:rFonts w:ascii="Arial" w:hAnsi="Arial" w:cs="Arial"/>
        </w:rPr>
      </w:pPr>
      <w:r w:rsidRPr="00C7624C">
        <w:rPr>
          <w:rFonts w:ascii="Arial" w:hAnsi="Arial" w:cs="Arial"/>
        </w:rPr>
        <w:t xml:space="preserve">cumprir rigorosamente as condições estabelecidas no processo de contratação. </w:t>
      </w:r>
    </w:p>
    <w:p w14:paraId="2E45555A"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11. DAS OBRIGAÇÕES DA CONTRATANTE</w:t>
      </w:r>
    </w:p>
    <w:p w14:paraId="34E822DB"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Constituem obrigações da contratante:</w:t>
      </w:r>
    </w:p>
    <w:p w14:paraId="488DF823"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t xml:space="preserve">receber o objeto no prazo e condições estabelecidas; </w:t>
      </w:r>
    </w:p>
    <w:p w14:paraId="0975229F"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t xml:space="preserve">verificar minuciosamente, no prazo fixado, a conformidade dos bens recebidos; </w:t>
      </w:r>
    </w:p>
    <w:p w14:paraId="6DBDE14F"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t xml:space="preserve">comunicar à contratada, por escrito, as imperfeições, falhas ou irregularidades verificadas; </w:t>
      </w:r>
    </w:p>
    <w:p w14:paraId="287992B4"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t xml:space="preserve">acompanhar e fiscalizar o cumprimento das obrigações da contratada; </w:t>
      </w:r>
    </w:p>
    <w:p w14:paraId="5AFDD8BC"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t xml:space="preserve">efetuar o pagamento devido nas condições estabelecidas; </w:t>
      </w:r>
    </w:p>
    <w:p w14:paraId="577079DD"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lastRenderedPageBreak/>
        <w:t xml:space="preserve">fornecer as informações necessárias para o adequado cumprimento da contratação; </w:t>
      </w:r>
    </w:p>
    <w:p w14:paraId="10FFFDC3"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t xml:space="preserve">designar servidor responsável pelo acompanhamento e fiscalização do fornecimento; </w:t>
      </w:r>
    </w:p>
    <w:p w14:paraId="47B6D996" w14:textId="77777777" w:rsidR="00213A09" w:rsidRPr="00C7624C" w:rsidRDefault="00213A09" w:rsidP="00213A09">
      <w:pPr>
        <w:numPr>
          <w:ilvl w:val="0"/>
          <w:numId w:val="17"/>
        </w:numPr>
        <w:spacing w:before="240" w:after="0" w:line="360" w:lineRule="auto"/>
        <w:jc w:val="both"/>
        <w:rPr>
          <w:rFonts w:ascii="Arial" w:hAnsi="Arial" w:cs="Arial"/>
        </w:rPr>
      </w:pPr>
      <w:r w:rsidRPr="00C7624C">
        <w:rPr>
          <w:rFonts w:ascii="Arial" w:hAnsi="Arial" w:cs="Arial"/>
        </w:rPr>
        <w:t xml:space="preserve">aplicar, quando cabível, as sanções administrativas previstas. </w:t>
      </w:r>
    </w:p>
    <w:p w14:paraId="4CC62EBA"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12. DA GESTÃO E FISCALIZAÇÃO DA CONTRATAÇÃO</w:t>
      </w:r>
    </w:p>
    <w:p w14:paraId="69FB6A3D"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execução do objeto será acompanhada e fiscalizada por servidor formalmente designado pela Administração, competindo-lhe:</w:t>
      </w:r>
    </w:p>
    <w:p w14:paraId="6D2789BD" w14:textId="77777777" w:rsidR="00213A09" w:rsidRPr="00C7624C" w:rsidRDefault="00213A09" w:rsidP="00213A09">
      <w:pPr>
        <w:numPr>
          <w:ilvl w:val="0"/>
          <w:numId w:val="18"/>
        </w:numPr>
        <w:spacing w:before="240" w:after="0" w:line="360" w:lineRule="auto"/>
        <w:jc w:val="both"/>
        <w:rPr>
          <w:rFonts w:ascii="Arial" w:hAnsi="Arial" w:cs="Arial"/>
        </w:rPr>
      </w:pPr>
      <w:r w:rsidRPr="00C7624C">
        <w:rPr>
          <w:rFonts w:ascii="Arial" w:hAnsi="Arial" w:cs="Arial"/>
        </w:rPr>
        <w:t xml:space="preserve">acompanhar a entrega do material; </w:t>
      </w:r>
    </w:p>
    <w:p w14:paraId="20DC00DD" w14:textId="77777777" w:rsidR="00213A09" w:rsidRPr="00C7624C" w:rsidRDefault="00213A09" w:rsidP="00213A09">
      <w:pPr>
        <w:numPr>
          <w:ilvl w:val="0"/>
          <w:numId w:val="18"/>
        </w:numPr>
        <w:spacing w:before="240" w:after="0" w:line="360" w:lineRule="auto"/>
        <w:jc w:val="both"/>
        <w:rPr>
          <w:rFonts w:ascii="Arial" w:hAnsi="Arial" w:cs="Arial"/>
        </w:rPr>
      </w:pPr>
      <w:r w:rsidRPr="00C7624C">
        <w:rPr>
          <w:rFonts w:ascii="Arial" w:hAnsi="Arial" w:cs="Arial"/>
        </w:rPr>
        <w:t xml:space="preserve">verificar a conformidade com as especificações; </w:t>
      </w:r>
    </w:p>
    <w:p w14:paraId="3319D2A9" w14:textId="77777777" w:rsidR="00213A09" w:rsidRPr="00C7624C" w:rsidRDefault="00213A09" w:rsidP="00213A09">
      <w:pPr>
        <w:numPr>
          <w:ilvl w:val="0"/>
          <w:numId w:val="18"/>
        </w:numPr>
        <w:spacing w:before="240" w:after="0" w:line="360" w:lineRule="auto"/>
        <w:jc w:val="both"/>
        <w:rPr>
          <w:rFonts w:ascii="Arial" w:hAnsi="Arial" w:cs="Arial"/>
        </w:rPr>
      </w:pPr>
      <w:r w:rsidRPr="00C7624C">
        <w:rPr>
          <w:rFonts w:ascii="Arial" w:hAnsi="Arial" w:cs="Arial"/>
        </w:rPr>
        <w:t xml:space="preserve">registrar ocorrências; </w:t>
      </w:r>
    </w:p>
    <w:p w14:paraId="00B375F7" w14:textId="77777777" w:rsidR="00213A09" w:rsidRPr="00C7624C" w:rsidRDefault="00213A09" w:rsidP="00213A09">
      <w:pPr>
        <w:numPr>
          <w:ilvl w:val="0"/>
          <w:numId w:val="18"/>
        </w:numPr>
        <w:spacing w:before="240" w:after="0" w:line="360" w:lineRule="auto"/>
        <w:jc w:val="both"/>
        <w:rPr>
          <w:rFonts w:ascii="Arial" w:hAnsi="Arial" w:cs="Arial"/>
        </w:rPr>
      </w:pPr>
      <w:r w:rsidRPr="00C7624C">
        <w:rPr>
          <w:rFonts w:ascii="Arial" w:hAnsi="Arial" w:cs="Arial"/>
        </w:rPr>
        <w:t xml:space="preserve">solicitar correções, substituições ou complementações; </w:t>
      </w:r>
    </w:p>
    <w:p w14:paraId="7FC12CAA" w14:textId="77777777" w:rsidR="00213A09" w:rsidRPr="00C7624C" w:rsidRDefault="00213A09" w:rsidP="00213A09">
      <w:pPr>
        <w:numPr>
          <w:ilvl w:val="0"/>
          <w:numId w:val="18"/>
        </w:numPr>
        <w:spacing w:before="240" w:after="0" w:line="360" w:lineRule="auto"/>
        <w:jc w:val="both"/>
        <w:rPr>
          <w:rFonts w:ascii="Arial" w:hAnsi="Arial" w:cs="Arial"/>
        </w:rPr>
      </w:pPr>
      <w:r w:rsidRPr="00C7624C">
        <w:rPr>
          <w:rFonts w:ascii="Arial" w:hAnsi="Arial" w:cs="Arial"/>
        </w:rPr>
        <w:t xml:space="preserve">atestar o recebimento do objeto para fins de pagamento. </w:t>
      </w:r>
    </w:p>
    <w:p w14:paraId="30DB6ED8"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fiscalização exercida pela Administração não exclui nem reduz a responsabilidade da contratada por quaisquer irregularidades verificadas.</w:t>
      </w:r>
    </w:p>
    <w:p w14:paraId="6D3827DD"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13. DOS CRITÉRIOS DE MEDIÇÃO E PAGAMENTO</w:t>
      </w:r>
    </w:p>
    <w:p w14:paraId="1E5E297F"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13.1. Medição</w:t>
      </w:r>
    </w:p>
    <w:p w14:paraId="1D6AA94E"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medição se dará por unidade efetivamente entregue e aceita pela Administração, observadas as especificações, quantidades e condições estabelecidas.</w:t>
      </w:r>
    </w:p>
    <w:p w14:paraId="1FEDE9B5"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13.2. Condição para Pagamento</w:t>
      </w:r>
    </w:p>
    <w:p w14:paraId="052B8C77"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pagamento será realizado após:</w:t>
      </w:r>
    </w:p>
    <w:p w14:paraId="72B85E2F" w14:textId="77777777" w:rsidR="00213A09" w:rsidRPr="00C7624C" w:rsidRDefault="00213A09" w:rsidP="00213A09">
      <w:pPr>
        <w:numPr>
          <w:ilvl w:val="0"/>
          <w:numId w:val="19"/>
        </w:numPr>
        <w:spacing w:before="240" w:after="0" w:line="360" w:lineRule="auto"/>
        <w:jc w:val="both"/>
        <w:rPr>
          <w:rFonts w:ascii="Arial" w:hAnsi="Arial" w:cs="Arial"/>
        </w:rPr>
      </w:pPr>
      <w:r w:rsidRPr="00C7624C">
        <w:rPr>
          <w:rFonts w:ascii="Arial" w:hAnsi="Arial" w:cs="Arial"/>
        </w:rPr>
        <w:t xml:space="preserve">a entrega do material; </w:t>
      </w:r>
    </w:p>
    <w:p w14:paraId="260230AE" w14:textId="77777777" w:rsidR="00213A09" w:rsidRPr="00C7624C" w:rsidRDefault="00213A09" w:rsidP="00213A09">
      <w:pPr>
        <w:numPr>
          <w:ilvl w:val="0"/>
          <w:numId w:val="19"/>
        </w:numPr>
        <w:spacing w:before="240" w:after="0" w:line="360" w:lineRule="auto"/>
        <w:jc w:val="both"/>
        <w:rPr>
          <w:rFonts w:ascii="Arial" w:hAnsi="Arial" w:cs="Arial"/>
        </w:rPr>
      </w:pPr>
      <w:r w:rsidRPr="00C7624C">
        <w:rPr>
          <w:rFonts w:ascii="Arial" w:hAnsi="Arial" w:cs="Arial"/>
        </w:rPr>
        <w:t xml:space="preserve">o recebimento definitivo; </w:t>
      </w:r>
    </w:p>
    <w:p w14:paraId="3D124393" w14:textId="77777777" w:rsidR="00213A09" w:rsidRPr="00C7624C" w:rsidRDefault="00213A09" w:rsidP="00213A09">
      <w:pPr>
        <w:numPr>
          <w:ilvl w:val="0"/>
          <w:numId w:val="19"/>
        </w:numPr>
        <w:spacing w:before="240" w:after="0" w:line="360" w:lineRule="auto"/>
        <w:jc w:val="both"/>
        <w:rPr>
          <w:rFonts w:ascii="Arial" w:hAnsi="Arial" w:cs="Arial"/>
        </w:rPr>
      </w:pPr>
      <w:r w:rsidRPr="00C7624C">
        <w:rPr>
          <w:rFonts w:ascii="Arial" w:hAnsi="Arial" w:cs="Arial"/>
        </w:rPr>
        <w:t xml:space="preserve">o atesto da nota fiscal pelo fiscal do contrato ou responsável designado; </w:t>
      </w:r>
    </w:p>
    <w:p w14:paraId="00B7395F" w14:textId="77777777" w:rsidR="00213A09" w:rsidRPr="00C7624C" w:rsidRDefault="00213A09" w:rsidP="00213A09">
      <w:pPr>
        <w:numPr>
          <w:ilvl w:val="0"/>
          <w:numId w:val="19"/>
        </w:numPr>
        <w:spacing w:before="240" w:after="0" w:line="360" w:lineRule="auto"/>
        <w:jc w:val="both"/>
        <w:rPr>
          <w:rFonts w:ascii="Arial" w:hAnsi="Arial" w:cs="Arial"/>
        </w:rPr>
      </w:pPr>
      <w:r w:rsidRPr="00C7624C">
        <w:rPr>
          <w:rFonts w:ascii="Arial" w:hAnsi="Arial" w:cs="Arial"/>
        </w:rPr>
        <w:t xml:space="preserve">a verificação da regularidade fiscal e trabalhista, quando exigível. </w:t>
      </w:r>
    </w:p>
    <w:p w14:paraId="10209242"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lastRenderedPageBreak/>
        <w:t>13.3. Prazo de Pagamento</w:t>
      </w:r>
    </w:p>
    <w:p w14:paraId="4C97AFEA"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O pagamento será efetuado em até </w:t>
      </w:r>
      <w:r w:rsidRPr="00C7624C">
        <w:rPr>
          <w:rFonts w:ascii="Arial" w:hAnsi="Arial" w:cs="Arial"/>
          <w:b/>
          <w:bCs/>
        </w:rPr>
        <w:t>30 (trinta) dias</w:t>
      </w:r>
      <w:r w:rsidRPr="00C7624C">
        <w:rPr>
          <w:rFonts w:ascii="Arial" w:hAnsi="Arial" w:cs="Arial"/>
        </w:rPr>
        <w:t>, contados da apresentação da nota fiscal devidamente atestada, podendo o município adotar prazo diverso, conforme rotina administrativa e disponibilidade financeira, desde que observadas as normas legais pertinentes.</w:t>
      </w:r>
    </w:p>
    <w:p w14:paraId="7244835A"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13.4. Documentação para Pagamento</w:t>
      </w:r>
    </w:p>
    <w:p w14:paraId="4970060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contratada deverá apresentar:</w:t>
      </w:r>
    </w:p>
    <w:p w14:paraId="69A4684D" w14:textId="77777777" w:rsidR="00213A09" w:rsidRPr="00C7624C" w:rsidRDefault="00213A09" w:rsidP="00213A09">
      <w:pPr>
        <w:numPr>
          <w:ilvl w:val="0"/>
          <w:numId w:val="20"/>
        </w:numPr>
        <w:spacing w:before="240" w:after="0" w:line="360" w:lineRule="auto"/>
        <w:jc w:val="both"/>
        <w:rPr>
          <w:rFonts w:ascii="Arial" w:hAnsi="Arial" w:cs="Arial"/>
        </w:rPr>
      </w:pPr>
      <w:r w:rsidRPr="00C7624C">
        <w:rPr>
          <w:rFonts w:ascii="Arial" w:hAnsi="Arial" w:cs="Arial"/>
        </w:rPr>
        <w:t xml:space="preserve">nota fiscal correspondente; </w:t>
      </w:r>
    </w:p>
    <w:p w14:paraId="6342346D" w14:textId="77777777" w:rsidR="00213A09" w:rsidRPr="00C7624C" w:rsidRDefault="00213A09" w:rsidP="00213A09">
      <w:pPr>
        <w:numPr>
          <w:ilvl w:val="0"/>
          <w:numId w:val="20"/>
        </w:numPr>
        <w:spacing w:before="240" w:after="0" w:line="360" w:lineRule="auto"/>
        <w:jc w:val="both"/>
        <w:rPr>
          <w:rFonts w:ascii="Arial" w:hAnsi="Arial" w:cs="Arial"/>
        </w:rPr>
      </w:pPr>
      <w:r w:rsidRPr="00C7624C">
        <w:rPr>
          <w:rFonts w:ascii="Arial" w:hAnsi="Arial" w:cs="Arial"/>
        </w:rPr>
        <w:t xml:space="preserve">certidões de regularidade, quando exigidas; </w:t>
      </w:r>
    </w:p>
    <w:p w14:paraId="7DE22D5C" w14:textId="77777777" w:rsidR="00213A09" w:rsidRPr="00C7624C" w:rsidRDefault="00213A09" w:rsidP="00213A09">
      <w:pPr>
        <w:numPr>
          <w:ilvl w:val="0"/>
          <w:numId w:val="20"/>
        </w:numPr>
        <w:spacing w:before="240" w:after="0" w:line="360" w:lineRule="auto"/>
        <w:jc w:val="both"/>
        <w:rPr>
          <w:rFonts w:ascii="Arial" w:hAnsi="Arial" w:cs="Arial"/>
        </w:rPr>
      </w:pPr>
      <w:r w:rsidRPr="00C7624C">
        <w:rPr>
          <w:rFonts w:ascii="Arial" w:hAnsi="Arial" w:cs="Arial"/>
        </w:rPr>
        <w:t xml:space="preserve">demais documentos eventualmente solicitados pela Administração para instrução do pagamento. </w:t>
      </w:r>
    </w:p>
    <w:p w14:paraId="68F3149C"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13.5. Vedação ao Pagamento</w:t>
      </w:r>
    </w:p>
    <w:p w14:paraId="506A9DFB"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Não será efetuado pagamento:</w:t>
      </w:r>
    </w:p>
    <w:p w14:paraId="253B82F2" w14:textId="77777777" w:rsidR="00213A09" w:rsidRPr="00C7624C" w:rsidRDefault="00213A09" w:rsidP="00213A09">
      <w:pPr>
        <w:numPr>
          <w:ilvl w:val="0"/>
          <w:numId w:val="21"/>
        </w:numPr>
        <w:spacing w:before="240" w:after="0" w:line="360" w:lineRule="auto"/>
        <w:jc w:val="both"/>
        <w:rPr>
          <w:rFonts w:ascii="Arial" w:hAnsi="Arial" w:cs="Arial"/>
        </w:rPr>
      </w:pPr>
      <w:r w:rsidRPr="00C7624C">
        <w:rPr>
          <w:rFonts w:ascii="Arial" w:hAnsi="Arial" w:cs="Arial"/>
        </w:rPr>
        <w:t xml:space="preserve">de material não entregue; </w:t>
      </w:r>
    </w:p>
    <w:p w14:paraId="771B52CE" w14:textId="77777777" w:rsidR="00213A09" w:rsidRPr="00C7624C" w:rsidRDefault="00213A09" w:rsidP="00213A09">
      <w:pPr>
        <w:numPr>
          <w:ilvl w:val="0"/>
          <w:numId w:val="21"/>
        </w:numPr>
        <w:spacing w:before="240" w:after="0" w:line="360" w:lineRule="auto"/>
        <w:jc w:val="both"/>
        <w:rPr>
          <w:rFonts w:ascii="Arial" w:hAnsi="Arial" w:cs="Arial"/>
        </w:rPr>
      </w:pPr>
      <w:r w:rsidRPr="00C7624C">
        <w:rPr>
          <w:rFonts w:ascii="Arial" w:hAnsi="Arial" w:cs="Arial"/>
        </w:rPr>
        <w:t xml:space="preserve">de material recusado; </w:t>
      </w:r>
    </w:p>
    <w:p w14:paraId="6E44A151" w14:textId="77777777" w:rsidR="00213A09" w:rsidRPr="00C7624C" w:rsidRDefault="00213A09" w:rsidP="00213A09">
      <w:pPr>
        <w:numPr>
          <w:ilvl w:val="0"/>
          <w:numId w:val="21"/>
        </w:numPr>
        <w:spacing w:before="240" w:after="0" w:line="360" w:lineRule="auto"/>
        <w:jc w:val="both"/>
        <w:rPr>
          <w:rFonts w:ascii="Arial" w:hAnsi="Arial" w:cs="Arial"/>
        </w:rPr>
      </w:pPr>
      <w:r w:rsidRPr="00C7624C">
        <w:rPr>
          <w:rFonts w:ascii="Arial" w:hAnsi="Arial" w:cs="Arial"/>
        </w:rPr>
        <w:t xml:space="preserve">de material entregue em desconformidade sem regularização; </w:t>
      </w:r>
    </w:p>
    <w:p w14:paraId="59EDA3A0" w14:textId="77777777" w:rsidR="00213A09" w:rsidRPr="00C7624C" w:rsidRDefault="00213A09" w:rsidP="00213A09">
      <w:pPr>
        <w:numPr>
          <w:ilvl w:val="0"/>
          <w:numId w:val="21"/>
        </w:numPr>
        <w:spacing w:before="240" w:after="0" w:line="360" w:lineRule="auto"/>
        <w:jc w:val="both"/>
        <w:rPr>
          <w:rFonts w:ascii="Arial" w:hAnsi="Arial" w:cs="Arial"/>
        </w:rPr>
      </w:pPr>
      <w:r w:rsidRPr="00C7624C">
        <w:rPr>
          <w:rFonts w:ascii="Arial" w:hAnsi="Arial" w:cs="Arial"/>
        </w:rPr>
        <w:t xml:space="preserve">enquanto pendente obrigação da contratada que impeça o aceite definitivo. </w:t>
      </w:r>
    </w:p>
    <w:p w14:paraId="0CAB0D11"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14. DA GARANTIA DO MATERIAL</w:t>
      </w:r>
    </w:p>
    <w:p w14:paraId="1920F3C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contratada deverá garantir a qualidade e adequação do material fornecido, responsabilizando-se por defeitos de fabricação, vícios ocultos ou problemas que comprometam seu uso regular, observado o prazo de garantia legal e eventual garantia contratual ou do fabricante.</w:t>
      </w:r>
    </w:p>
    <w:p w14:paraId="203518C0"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Caso constatado defeito ou vício, a contratada deverá promover a substituição do item defeituoso, sem custos adicionais para a Administração, no prazo fixado pela contratante.</w:t>
      </w:r>
    </w:p>
    <w:p w14:paraId="3003301A"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15. DAS SANÇÕES ADMINISTRATIVAS</w:t>
      </w:r>
    </w:p>
    <w:p w14:paraId="055931B0"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lastRenderedPageBreak/>
        <w:t>O inadimplemento total ou parcial das obrigações assumidas sujeitará a contratada, garantida a prévia defesa e o contraditório, às sanções previstas na Lei nº 14.133/2021, podendo incluir, conforme a gravidade do caso:</w:t>
      </w:r>
    </w:p>
    <w:p w14:paraId="49D3D10D" w14:textId="77777777" w:rsidR="00213A09" w:rsidRPr="00C7624C" w:rsidRDefault="00213A09" w:rsidP="00213A09">
      <w:pPr>
        <w:numPr>
          <w:ilvl w:val="0"/>
          <w:numId w:val="22"/>
        </w:numPr>
        <w:spacing w:before="240" w:after="0" w:line="360" w:lineRule="auto"/>
        <w:jc w:val="both"/>
        <w:rPr>
          <w:rFonts w:ascii="Arial" w:hAnsi="Arial" w:cs="Arial"/>
        </w:rPr>
      </w:pPr>
      <w:r w:rsidRPr="00C7624C">
        <w:rPr>
          <w:rFonts w:ascii="Arial" w:hAnsi="Arial" w:cs="Arial"/>
        </w:rPr>
        <w:t xml:space="preserve">advertência; </w:t>
      </w:r>
    </w:p>
    <w:p w14:paraId="5E07CEB1" w14:textId="77777777" w:rsidR="00213A09" w:rsidRPr="00C7624C" w:rsidRDefault="00213A09" w:rsidP="00213A09">
      <w:pPr>
        <w:numPr>
          <w:ilvl w:val="0"/>
          <w:numId w:val="22"/>
        </w:numPr>
        <w:spacing w:before="240" w:after="0" w:line="360" w:lineRule="auto"/>
        <w:jc w:val="both"/>
        <w:rPr>
          <w:rFonts w:ascii="Arial" w:hAnsi="Arial" w:cs="Arial"/>
        </w:rPr>
      </w:pPr>
      <w:r w:rsidRPr="00C7624C">
        <w:rPr>
          <w:rFonts w:ascii="Arial" w:hAnsi="Arial" w:cs="Arial"/>
        </w:rPr>
        <w:t xml:space="preserve">multa; </w:t>
      </w:r>
    </w:p>
    <w:p w14:paraId="6C913683" w14:textId="77777777" w:rsidR="00213A09" w:rsidRPr="00C7624C" w:rsidRDefault="00213A09" w:rsidP="00213A09">
      <w:pPr>
        <w:numPr>
          <w:ilvl w:val="0"/>
          <w:numId w:val="22"/>
        </w:numPr>
        <w:spacing w:before="240" w:after="0" w:line="360" w:lineRule="auto"/>
        <w:jc w:val="both"/>
        <w:rPr>
          <w:rFonts w:ascii="Arial" w:hAnsi="Arial" w:cs="Arial"/>
        </w:rPr>
      </w:pPr>
      <w:r w:rsidRPr="00C7624C">
        <w:rPr>
          <w:rFonts w:ascii="Arial" w:hAnsi="Arial" w:cs="Arial"/>
        </w:rPr>
        <w:t xml:space="preserve">impedimento de licitar e contratar; </w:t>
      </w:r>
    </w:p>
    <w:p w14:paraId="19E5341B" w14:textId="77777777" w:rsidR="00213A09" w:rsidRPr="00C7624C" w:rsidRDefault="00213A09" w:rsidP="00213A09">
      <w:pPr>
        <w:numPr>
          <w:ilvl w:val="0"/>
          <w:numId w:val="22"/>
        </w:numPr>
        <w:spacing w:before="240" w:after="0" w:line="360" w:lineRule="auto"/>
        <w:jc w:val="both"/>
        <w:rPr>
          <w:rFonts w:ascii="Arial" w:hAnsi="Arial" w:cs="Arial"/>
        </w:rPr>
      </w:pPr>
      <w:r w:rsidRPr="00C7624C">
        <w:rPr>
          <w:rFonts w:ascii="Arial" w:hAnsi="Arial" w:cs="Arial"/>
        </w:rPr>
        <w:t xml:space="preserve">declaração de inidoneidade, nos casos legalmente cabíveis. </w:t>
      </w:r>
    </w:p>
    <w:p w14:paraId="090CB4AC"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15.1. Hipóteses de Penalização</w:t>
      </w:r>
    </w:p>
    <w:p w14:paraId="477BDB30"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Poderão ensejar penalidades, entre outras:</w:t>
      </w:r>
    </w:p>
    <w:p w14:paraId="75949CD2" w14:textId="77777777" w:rsidR="00213A09" w:rsidRPr="00C7624C" w:rsidRDefault="00213A09" w:rsidP="00213A09">
      <w:pPr>
        <w:numPr>
          <w:ilvl w:val="0"/>
          <w:numId w:val="23"/>
        </w:numPr>
        <w:spacing w:before="240" w:after="0" w:line="360" w:lineRule="auto"/>
        <w:jc w:val="both"/>
        <w:rPr>
          <w:rFonts w:ascii="Arial" w:hAnsi="Arial" w:cs="Arial"/>
        </w:rPr>
      </w:pPr>
      <w:r w:rsidRPr="00C7624C">
        <w:rPr>
          <w:rFonts w:ascii="Arial" w:hAnsi="Arial" w:cs="Arial"/>
        </w:rPr>
        <w:t xml:space="preserve">atraso injustificado na entrega; </w:t>
      </w:r>
    </w:p>
    <w:p w14:paraId="61512311" w14:textId="77777777" w:rsidR="00213A09" w:rsidRPr="00C7624C" w:rsidRDefault="00213A09" w:rsidP="00213A09">
      <w:pPr>
        <w:numPr>
          <w:ilvl w:val="0"/>
          <w:numId w:val="23"/>
        </w:numPr>
        <w:spacing w:before="240" w:after="0" w:line="360" w:lineRule="auto"/>
        <w:jc w:val="both"/>
        <w:rPr>
          <w:rFonts w:ascii="Arial" w:hAnsi="Arial" w:cs="Arial"/>
        </w:rPr>
      </w:pPr>
      <w:r w:rsidRPr="00C7624C">
        <w:rPr>
          <w:rFonts w:ascii="Arial" w:hAnsi="Arial" w:cs="Arial"/>
        </w:rPr>
        <w:t xml:space="preserve">entrega de material em desconformidade; </w:t>
      </w:r>
    </w:p>
    <w:p w14:paraId="00BB29E8" w14:textId="77777777" w:rsidR="00213A09" w:rsidRPr="00C7624C" w:rsidRDefault="00213A09" w:rsidP="00213A09">
      <w:pPr>
        <w:numPr>
          <w:ilvl w:val="0"/>
          <w:numId w:val="23"/>
        </w:numPr>
        <w:spacing w:before="240" w:after="0" w:line="360" w:lineRule="auto"/>
        <w:jc w:val="both"/>
        <w:rPr>
          <w:rFonts w:ascii="Arial" w:hAnsi="Arial" w:cs="Arial"/>
        </w:rPr>
      </w:pPr>
      <w:r w:rsidRPr="00C7624C">
        <w:rPr>
          <w:rFonts w:ascii="Arial" w:hAnsi="Arial" w:cs="Arial"/>
        </w:rPr>
        <w:t xml:space="preserve">recusa em substituir material defeituoso; </w:t>
      </w:r>
    </w:p>
    <w:p w14:paraId="27435DE2" w14:textId="77777777" w:rsidR="00213A09" w:rsidRPr="00C7624C" w:rsidRDefault="00213A09" w:rsidP="00213A09">
      <w:pPr>
        <w:numPr>
          <w:ilvl w:val="0"/>
          <w:numId w:val="23"/>
        </w:numPr>
        <w:spacing w:before="240" w:after="0" w:line="360" w:lineRule="auto"/>
        <w:jc w:val="both"/>
        <w:rPr>
          <w:rFonts w:ascii="Arial" w:hAnsi="Arial" w:cs="Arial"/>
        </w:rPr>
      </w:pPr>
      <w:r w:rsidRPr="00C7624C">
        <w:rPr>
          <w:rFonts w:ascii="Arial" w:hAnsi="Arial" w:cs="Arial"/>
        </w:rPr>
        <w:t xml:space="preserve">descumprimento das condições estabelecidas; </w:t>
      </w:r>
    </w:p>
    <w:p w14:paraId="5E756E35" w14:textId="77777777" w:rsidR="00213A09" w:rsidRPr="00C7624C" w:rsidRDefault="00213A09" w:rsidP="00213A09">
      <w:pPr>
        <w:numPr>
          <w:ilvl w:val="0"/>
          <w:numId w:val="23"/>
        </w:numPr>
        <w:spacing w:before="240" w:after="0" w:line="360" w:lineRule="auto"/>
        <w:jc w:val="both"/>
        <w:rPr>
          <w:rFonts w:ascii="Arial" w:hAnsi="Arial" w:cs="Arial"/>
        </w:rPr>
      </w:pPr>
      <w:r w:rsidRPr="00C7624C">
        <w:rPr>
          <w:rFonts w:ascii="Arial" w:hAnsi="Arial" w:cs="Arial"/>
        </w:rPr>
        <w:t xml:space="preserve">apresentação de documentação irregular; </w:t>
      </w:r>
    </w:p>
    <w:p w14:paraId="5A11DB0E" w14:textId="77777777" w:rsidR="00213A09" w:rsidRPr="00C7624C" w:rsidRDefault="00213A09" w:rsidP="00213A09">
      <w:pPr>
        <w:numPr>
          <w:ilvl w:val="0"/>
          <w:numId w:val="23"/>
        </w:numPr>
        <w:spacing w:before="240" w:after="0" w:line="360" w:lineRule="auto"/>
        <w:jc w:val="both"/>
        <w:rPr>
          <w:rFonts w:ascii="Arial" w:hAnsi="Arial" w:cs="Arial"/>
        </w:rPr>
      </w:pPr>
      <w:r w:rsidRPr="00C7624C">
        <w:rPr>
          <w:rFonts w:ascii="Arial" w:hAnsi="Arial" w:cs="Arial"/>
        </w:rPr>
        <w:t xml:space="preserve">inexecução total ou parcial do objeto. </w:t>
      </w:r>
    </w:p>
    <w:p w14:paraId="7A0D8A8A"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15.2. Multa</w:t>
      </w:r>
    </w:p>
    <w:p w14:paraId="7488C3E5"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Poderá ser fixada multa administrativa, nos termos do instrumento convocatório ou contratual, observados os critérios de proporcionalidade e razoabilidade.</w:t>
      </w:r>
    </w:p>
    <w:p w14:paraId="3DD01A75"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16. DOS CRITÉRIOS DE SELEÇÃO DO FORNECEDOR</w:t>
      </w:r>
    </w:p>
    <w:p w14:paraId="7393D47D"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O fornecedor será selecionado com base no critério de julgamento cabível ao caso concreto, preferencialmente o de </w:t>
      </w:r>
      <w:r w:rsidRPr="00C7624C">
        <w:rPr>
          <w:rFonts w:ascii="Arial" w:hAnsi="Arial" w:cs="Arial"/>
          <w:b/>
          <w:bCs/>
        </w:rPr>
        <w:t>menor preço</w:t>
      </w:r>
      <w:r w:rsidRPr="00C7624C">
        <w:rPr>
          <w:rFonts w:ascii="Arial" w:hAnsi="Arial" w:cs="Arial"/>
        </w:rPr>
        <w:t>, desde que atendidas integralmente as exigências de habilitação e as especificações técnicas do objeto.</w:t>
      </w:r>
    </w:p>
    <w:p w14:paraId="094BC563"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proposta deverá demonstrar de forma clara:</w:t>
      </w:r>
    </w:p>
    <w:p w14:paraId="3AE011C0" w14:textId="77777777" w:rsidR="00213A09" w:rsidRPr="00C7624C" w:rsidRDefault="00213A09" w:rsidP="00213A09">
      <w:pPr>
        <w:numPr>
          <w:ilvl w:val="0"/>
          <w:numId w:val="24"/>
        </w:numPr>
        <w:spacing w:before="240" w:after="0" w:line="360" w:lineRule="auto"/>
        <w:jc w:val="both"/>
        <w:rPr>
          <w:rFonts w:ascii="Arial" w:hAnsi="Arial" w:cs="Arial"/>
        </w:rPr>
      </w:pPr>
      <w:r w:rsidRPr="00C7624C">
        <w:rPr>
          <w:rFonts w:ascii="Arial" w:hAnsi="Arial" w:cs="Arial"/>
        </w:rPr>
        <w:t xml:space="preserve">descrição completa do item; </w:t>
      </w:r>
    </w:p>
    <w:p w14:paraId="4115C1BA" w14:textId="77777777" w:rsidR="00213A09" w:rsidRPr="00C7624C" w:rsidRDefault="00213A09" w:rsidP="00213A09">
      <w:pPr>
        <w:numPr>
          <w:ilvl w:val="0"/>
          <w:numId w:val="24"/>
        </w:numPr>
        <w:spacing w:before="240" w:after="0" w:line="360" w:lineRule="auto"/>
        <w:jc w:val="both"/>
        <w:rPr>
          <w:rFonts w:ascii="Arial" w:hAnsi="Arial" w:cs="Arial"/>
        </w:rPr>
      </w:pPr>
      <w:r w:rsidRPr="00C7624C">
        <w:rPr>
          <w:rFonts w:ascii="Arial" w:hAnsi="Arial" w:cs="Arial"/>
        </w:rPr>
        <w:lastRenderedPageBreak/>
        <w:t xml:space="preserve">valor unitário e total; </w:t>
      </w:r>
    </w:p>
    <w:p w14:paraId="7AB5C147" w14:textId="77777777" w:rsidR="00213A09" w:rsidRPr="00C7624C" w:rsidRDefault="00213A09" w:rsidP="00213A09">
      <w:pPr>
        <w:numPr>
          <w:ilvl w:val="0"/>
          <w:numId w:val="24"/>
        </w:numPr>
        <w:spacing w:before="240" w:after="0" w:line="360" w:lineRule="auto"/>
        <w:jc w:val="both"/>
        <w:rPr>
          <w:rFonts w:ascii="Arial" w:hAnsi="Arial" w:cs="Arial"/>
        </w:rPr>
      </w:pPr>
      <w:r w:rsidRPr="00C7624C">
        <w:rPr>
          <w:rFonts w:ascii="Arial" w:hAnsi="Arial" w:cs="Arial"/>
        </w:rPr>
        <w:t xml:space="preserve">prazo de entrega; </w:t>
      </w:r>
    </w:p>
    <w:p w14:paraId="29C4B04A" w14:textId="77777777" w:rsidR="00213A09" w:rsidRPr="00C7624C" w:rsidRDefault="00213A09" w:rsidP="00213A09">
      <w:pPr>
        <w:numPr>
          <w:ilvl w:val="0"/>
          <w:numId w:val="24"/>
        </w:numPr>
        <w:spacing w:before="240" w:after="0" w:line="360" w:lineRule="auto"/>
        <w:jc w:val="both"/>
        <w:rPr>
          <w:rFonts w:ascii="Arial" w:hAnsi="Arial" w:cs="Arial"/>
        </w:rPr>
      </w:pPr>
      <w:r w:rsidRPr="00C7624C">
        <w:rPr>
          <w:rFonts w:ascii="Arial" w:hAnsi="Arial" w:cs="Arial"/>
        </w:rPr>
        <w:t xml:space="preserve">marca/fabricante, quando aplicável; </w:t>
      </w:r>
    </w:p>
    <w:p w14:paraId="79ABC525" w14:textId="77777777" w:rsidR="00213A09" w:rsidRPr="00C7624C" w:rsidRDefault="00213A09" w:rsidP="00213A09">
      <w:pPr>
        <w:numPr>
          <w:ilvl w:val="0"/>
          <w:numId w:val="24"/>
        </w:numPr>
        <w:spacing w:before="240" w:after="0" w:line="360" w:lineRule="auto"/>
        <w:jc w:val="both"/>
        <w:rPr>
          <w:rFonts w:ascii="Arial" w:hAnsi="Arial" w:cs="Arial"/>
        </w:rPr>
      </w:pPr>
      <w:r w:rsidRPr="00C7624C">
        <w:rPr>
          <w:rFonts w:ascii="Arial" w:hAnsi="Arial" w:cs="Arial"/>
        </w:rPr>
        <w:t xml:space="preserve">concordância com as exigências estabelecidas. </w:t>
      </w:r>
    </w:p>
    <w:p w14:paraId="4DB71A78"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17. DA HABILITAÇÃO</w:t>
      </w:r>
    </w:p>
    <w:p w14:paraId="047F5B84"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contratada deverá comprovar, no que couber, sua regular habilitação jurídica, fiscal, trabalhista e econômico-financeira, bem como eventual qualificação técnica exigida no procedimento, nos termos da Lei nº 14.133/2021.</w:t>
      </w:r>
    </w:p>
    <w:p w14:paraId="24E69C57"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18. DA ADEQUAÇÃO ORÇAMENTÁRIA</w:t>
      </w:r>
    </w:p>
    <w:p w14:paraId="3E0870B9"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As despesas decorrentes da presente contratação correrão por conta de dotação orçamentária própria da Secretaria Municipal de Obras e Serviços Urbanos, consignada no orçamento vigente, suplementada se necessário.</w:t>
      </w:r>
    </w:p>
    <w:p w14:paraId="64D94F1C"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19. DO PARCELAMENTO OU NÃO DA CONTRATAÇÃO</w:t>
      </w:r>
    </w:p>
    <w:p w14:paraId="7FBCC035"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 xml:space="preserve">A contratação será realizada, preferencialmente, em </w:t>
      </w:r>
      <w:r w:rsidRPr="00C7624C">
        <w:rPr>
          <w:rFonts w:ascii="Arial" w:hAnsi="Arial" w:cs="Arial"/>
          <w:b/>
          <w:bCs/>
        </w:rPr>
        <w:t>item único/lote único</w:t>
      </w:r>
      <w:r w:rsidRPr="00C7624C">
        <w:rPr>
          <w:rFonts w:ascii="Arial" w:hAnsi="Arial" w:cs="Arial"/>
        </w:rPr>
        <w:t>, em razão:</w:t>
      </w:r>
    </w:p>
    <w:p w14:paraId="0726A5B2" w14:textId="77777777" w:rsidR="00213A09" w:rsidRPr="00C7624C" w:rsidRDefault="00213A09" w:rsidP="00213A09">
      <w:pPr>
        <w:numPr>
          <w:ilvl w:val="0"/>
          <w:numId w:val="25"/>
        </w:numPr>
        <w:spacing w:before="240" w:after="0" w:line="360" w:lineRule="auto"/>
        <w:jc w:val="both"/>
        <w:rPr>
          <w:rFonts w:ascii="Arial" w:hAnsi="Arial" w:cs="Arial"/>
        </w:rPr>
      </w:pPr>
      <w:r w:rsidRPr="00C7624C">
        <w:rPr>
          <w:rFonts w:ascii="Arial" w:hAnsi="Arial" w:cs="Arial"/>
        </w:rPr>
        <w:t xml:space="preserve">da padronização do objeto; </w:t>
      </w:r>
    </w:p>
    <w:p w14:paraId="70AF5BA1" w14:textId="77777777" w:rsidR="00213A09" w:rsidRPr="00C7624C" w:rsidRDefault="00213A09" w:rsidP="00213A09">
      <w:pPr>
        <w:numPr>
          <w:ilvl w:val="0"/>
          <w:numId w:val="25"/>
        </w:numPr>
        <w:spacing w:before="240" w:after="0" w:line="360" w:lineRule="auto"/>
        <w:jc w:val="both"/>
        <w:rPr>
          <w:rFonts w:ascii="Arial" w:hAnsi="Arial" w:cs="Arial"/>
        </w:rPr>
      </w:pPr>
      <w:proofErr w:type="spellStart"/>
      <w:r w:rsidRPr="00C7624C">
        <w:rPr>
          <w:rFonts w:ascii="Arial" w:hAnsi="Arial" w:cs="Arial"/>
        </w:rPr>
        <w:t>da</w:t>
      </w:r>
      <w:proofErr w:type="spellEnd"/>
      <w:r w:rsidRPr="00C7624C">
        <w:rPr>
          <w:rFonts w:ascii="Arial" w:hAnsi="Arial" w:cs="Arial"/>
        </w:rPr>
        <w:t xml:space="preserve"> uniformidade técnica do material; </w:t>
      </w:r>
    </w:p>
    <w:p w14:paraId="125B11A6" w14:textId="77777777" w:rsidR="00213A09" w:rsidRPr="00C7624C" w:rsidRDefault="00213A09" w:rsidP="00213A09">
      <w:pPr>
        <w:numPr>
          <w:ilvl w:val="0"/>
          <w:numId w:val="25"/>
        </w:numPr>
        <w:spacing w:before="240" w:after="0" w:line="360" w:lineRule="auto"/>
        <w:jc w:val="both"/>
        <w:rPr>
          <w:rFonts w:ascii="Arial" w:hAnsi="Arial" w:cs="Arial"/>
        </w:rPr>
      </w:pPr>
      <w:r w:rsidRPr="00C7624C">
        <w:rPr>
          <w:rFonts w:ascii="Arial" w:hAnsi="Arial" w:cs="Arial"/>
        </w:rPr>
        <w:t xml:space="preserve">da simplificação logística; </w:t>
      </w:r>
    </w:p>
    <w:p w14:paraId="4AC0BEFB" w14:textId="77777777" w:rsidR="00213A09" w:rsidRPr="00C7624C" w:rsidRDefault="00213A09" w:rsidP="00213A09">
      <w:pPr>
        <w:numPr>
          <w:ilvl w:val="0"/>
          <w:numId w:val="25"/>
        </w:numPr>
        <w:spacing w:before="240" w:after="0" w:line="360" w:lineRule="auto"/>
        <w:jc w:val="both"/>
        <w:rPr>
          <w:rFonts w:ascii="Arial" w:hAnsi="Arial" w:cs="Arial"/>
        </w:rPr>
      </w:pPr>
      <w:proofErr w:type="spellStart"/>
      <w:r w:rsidRPr="00C7624C">
        <w:rPr>
          <w:rFonts w:ascii="Arial" w:hAnsi="Arial" w:cs="Arial"/>
        </w:rPr>
        <w:t>da</w:t>
      </w:r>
      <w:proofErr w:type="spellEnd"/>
      <w:r w:rsidRPr="00C7624C">
        <w:rPr>
          <w:rFonts w:ascii="Arial" w:hAnsi="Arial" w:cs="Arial"/>
        </w:rPr>
        <w:t xml:space="preserve"> economicidade administrativa; </w:t>
      </w:r>
    </w:p>
    <w:p w14:paraId="5F6B8D6E" w14:textId="77777777" w:rsidR="00213A09" w:rsidRPr="00C7624C" w:rsidRDefault="00213A09" w:rsidP="00213A09">
      <w:pPr>
        <w:numPr>
          <w:ilvl w:val="0"/>
          <w:numId w:val="25"/>
        </w:numPr>
        <w:spacing w:before="240" w:after="0" w:line="360" w:lineRule="auto"/>
        <w:jc w:val="both"/>
        <w:rPr>
          <w:rFonts w:ascii="Arial" w:hAnsi="Arial" w:cs="Arial"/>
        </w:rPr>
      </w:pPr>
      <w:r w:rsidRPr="00C7624C">
        <w:rPr>
          <w:rFonts w:ascii="Arial" w:hAnsi="Arial" w:cs="Arial"/>
        </w:rPr>
        <w:t xml:space="preserve">da conveniência de recebimento conjunto. </w:t>
      </w:r>
    </w:p>
    <w:p w14:paraId="3C1DA488"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 não parcelamento mostra-se tecnicamente e administrativamente mais adequado ao atendimento da necessidade identificada.</w:t>
      </w:r>
    </w:p>
    <w:p w14:paraId="583DBAA4"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20. DOS IMPACTOS AMBIENTAIS E MEDIDAS MITIGADORAS</w:t>
      </w:r>
    </w:p>
    <w:p w14:paraId="532DF91F"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contratação deverá buscar minimizar impactos ambientais por meio de:</w:t>
      </w:r>
    </w:p>
    <w:p w14:paraId="25BB0869" w14:textId="77777777" w:rsidR="00213A09" w:rsidRPr="00C7624C" w:rsidRDefault="00213A09" w:rsidP="00213A09">
      <w:pPr>
        <w:numPr>
          <w:ilvl w:val="0"/>
          <w:numId w:val="26"/>
        </w:numPr>
        <w:spacing w:before="240" w:after="0" w:line="360" w:lineRule="auto"/>
        <w:jc w:val="both"/>
        <w:rPr>
          <w:rFonts w:ascii="Arial" w:hAnsi="Arial" w:cs="Arial"/>
        </w:rPr>
      </w:pPr>
      <w:r w:rsidRPr="00C7624C">
        <w:rPr>
          <w:rFonts w:ascii="Arial" w:hAnsi="Arial" w:cs="Arial"/>
        </w:rPr>
        <w:t xml:space="preserve">escolha de material com maior durabilidade e vida útil; </w:t>
      </w:r>
    </w:p>
    <w:p w14:paraId="133E5813" w14:textId="77777777" w:rsidR="00213A09" w:rsidRPr="00C7624C" w:rsidRDefault="00213A09" w:rsidP="00213A09">
      <w:pPr>
        <w:numPr>
          <w:ilvl w:val="0"/>
          <w:numId w:val="26"/>
        </w:numPr>
        <w:spacing w:before="240" w:after="0" w:line="360" w:lineRule="auto"/>
        <w:jc w:val="both"/>
        <w:rPr>
          <w:rFonts w:ascii="Arial" w:hAnsi="Arial" w:cs="Arial"/>
        </w:rPr>
      </w:pPr>
      <w:r w:rsidRPr="00C7624C">
        <w:rPr>
          <w:rFonts w:ascii="Arial" w:hAnsi="Arial" w:cs="Arial"/>
        </w:rPr>
        <w:lastRenderedPageBreak/>
        <w:t xml:space="preserve">redução da necessidade de substituições frequentes; </w:t>
      </w:r>
    </w:p>
    <w:p w14:paraId="59C57FA8" w14:textId="77777777" w:rsidR="00213A09" w:rsidRPr="00C7624C" w:rsidRDefault="00213A09" w:rsidP="00213A09">
      <w:pPr>
        <w:numPr>
          <w:ilvl w:val="0"/>
          <w:numId w:val="26"/>
        </w:numPr>
        <w:spacing w:before="240" w:after="0" w:line="360" w:lineRule="auto"/>
        <w:jc w:val="both"/>
        <w:rPr>
          <w:rFonts w:ascii="Arial" w:hAnsi="Arial" w:cs="Arial"/>
        </w:rPr>
      </w:pPr>
      <w:r w:rsidRPr="00C7624C">
        <w:rPr>
          <w:rFonts w:ascii="Arial" w:hAnsi="Arial" w:cs="Arial"/>
        </w:rPr>
        <w:t xml:space="preserve">adequado transporte e manuseio; </w:t>
      </w:r>
    </w:p>
    <w:p w14:paraId="08BF3710" w14:textId="77777777" w:rsidR="00213A09" w:rsidRPr="00C7624C" w:rsidRDefault="00213A09" w:rsidP="00213A09">
      <w:pPr>
        <w:numPr>
          <w:ilvl w:val="0"/>
          <w:numId w:val="26"/>
        </w:numPr>
        <w:spacing w:before="240" w:after="0" w:line="360" w:lineRule="auto"/>
        <w:jc w:val="both"/>
        <w:rPr>
          <w:rFonts w:ascii="Arial" w:hAnsi="Arial" w:cs="Arial"/>
        </w:rPr>
      </w:pPr>
      <w:r w:rsidRPr="00C7624C">
        <w:rPr>
          <w:rFonts w:ascii="Arial" w:hAnsi="Arial" w:cs="Arial"/>
        </w:rPr>
        <w:t xml:space="preserve">correta destinação de embalagens e resíduos eventualmente gerados. </w:t>
      </w:r>
    </w:p>
    <w:p w14:paraId="2AB00AED"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cobertura da estação de transbordo, por sua vez, contribui para a redução da exposição do ambiente às intempéries, auxiliando na melhor organização operacional do espaço.</w:t>
      </w:r>
    </w:p>
    <w:p w14:paraId="3E9FDCB9"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21. DA VIGÊNCIA</w:t>
      </w:r>
    </w:p>
    <w:p w14:paraId="15E368A5"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A vigência da contratação será suficiente para abranger o prazo de fornecimento, recebimento e pagamento do objeto, podendo constar no instrumento contratual ou equivalente o prazo compatível com a execução da obrigação assumida.</w:t>
      </w:r>
    </w:p>
    <w:p w14:paraId="503247B3" w14:textId="77777777" w:rsidR="00213A09" w:rsidRPr="00C7624C" w:rsidRDefault="00213A09" w:rsidP="00213A09">
      <w:pPr>
        <w:spacing w:before="240" w:after="0" w:line="360" w:lineRule="auto"/>
        <w:jc w:val="both"/>
        <w:rPr>
          <w:rFonts w:ascii="Arial" w:hAnsi="Arial" w:cs="Arial"/>
        </w:rPr>
      </w:pPr>
      <w:r>
        <w:rPr>
          <w:rFonts w:ascii="Arial" w:hAnsi="Arial" w:cs="Arial"/>
        </w:rPr>
        <w:pict w14:anchorId="01EADE19">
          <v:rect id="_x0000_i1025" style="width:0;height:1.5pt" o:hralign="center" o:hrstd="t" o:hr="t" fillcolor="#a0a0a0" stroked="f"/>
        </w:pict>
      </w:r>
    </w:p>
    <w:p w14:paraId="33F57BFD" w14:textId="77777777" w:rsidR="00213A09" w:rsidRPr="00C7624C" w:rsidRDefault="00213A09" w:rsidP="00213A09">
      <w:pPr>
        <w:spacing w:before="240" w:after="0" w:line="360" w:lineRule="auto"/>
        <w:jc w:val="both"/>
        <w:rPr>
          <w:rFonts w:ascii="Arial" w:hAnsi="Arial" w:cs="Arial"/>
          <w:b/>
          <w:bCs/>
        </w:rPr>
      </w:pPr>
      <w:r w:rsidRPr="00C7624C">
        <w:rPr>
          <w:rFonts w:ascii="Arial" w:hAnsi="Arial" w:cs="Arial"/>
          <w:b/>
          <w:bCs/>
        </w:rPr>
        <w:t>22. DISPOSIÇÕES FINAIS</w:t>
      </w:r>
    </w:p>
    <w:p w14:paraId="6BA26A34"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Os casos omissos serão resolvidos com base na Lei nº 14.133/2021, nos princípios da Administração Pública e nas demais normas aplicáveis.</w:t>
      </w:r>
    </w:p>
    <w:p w14:paraId="50D1502A" w14:textId="77777777" w:rsidR="00213A09" w:rsidRPr="00C7624C" w:rsidRDefault="00213A09" w:rsidP="00213A09">
      <w:pPr>
        <w:spacing w:before="240" w:after="0" w:line="360" w:lineRule="auto"/>
        <w:jc w:val="both"/>
        <w:rPr>
          <w:rFonts w:ascii="Arial" w:hAnsi="Arial" w:cs="Arial"/>
        </w:rPr>
      </w:pPr>
      <w:r w:rsidRPr="00C7624C">
        <w:rPr>
          <w:rFonts w:ascii="Arial" w:hAnsi="Arial" w:cs="Arial"/>
        </w:rPr>
        <w:t>Integram a presente instrução, para todos os efeitos:</w:t>
      </w:r>
    </w:p>
    <w:p w14:paraId="08FD3E18" w14:textId="77777777" w:rsidR="00213A09" w:rsidRPr="00C7624C" w:rsidRDefault="00213A09" w:rsidP="00213A09">
      <w:pPr>
        <w:numPr>
          <w:ilvl w:val="0"/>
          <w:numId w:val="27"/>
        </w:numPr>
        <w:spacing w:before="240" w:after="0" w:line="360" w:lineRule="auto"/>
        <w:jc w:val="both"/>
        <w:rPr>
          <w:rFonts w:ascii="Arial" w:hAnsi="Arial" w:cs="Arial"/>
        </w:rPr>
      </w:pPr>
      <w:r w:rsidRPr="00C7624C">
        <w:rPr>
          <w:rFonts w:ascii="Arial" w:hAnsi="Arial" w:cs="Arial"/>
        </w:rPr>
        <w:t xml:space="preserve">Documento de Formalização de Demanda – DFD; </w:t>
      </w:r>
    </w:p>
    <w:p w14:paraId="7643C23B" w14:textId="77777777" w:rsidR="00213A09" w:rsidRPr="00C7624C" w:rsidRDefault="00213A09" w:rsidP="00213A09">
      <w:pPr>
        <w:numPr>
          <w:ilvl w:val="0"/>
          <w:numId w:val="27"/>
        </w:numPr>
        <w:spacing w:before="240" w:after="0" w:line="360" w:lineRule="auto"/>
        <w:jc w:val="both"/>
        <w:rPr>
          <w:rFonts w:ascii="Arial" w:hAnsi="Arial" w:cs="Arial"/>
        </w:rPr>
      </w:pPr>
      <w:r w:rsidRPr="00C7624C">
        <w:rPr>
          <w:rFonts w:ascii="Arial" w:hAnsi="Arial" w:cs="Arial"/>
        </w:rPr>
        <w:t xml:space="preserve">Estudo Técnico Preliminar – ETP; </w:t>
      </w:r>
    </w:p>
    <w:p w14:paraId="207F5562" w14:textId="77777777" w:rsidR="00213A09" w:rsidRPr="00C7624C" w:rsidRDefault="00213A09" w:rsidP="00213A09">
      <w:pPr>
        <w:numPr>
          <w:ilvl w:val="0"/>
          <w:numId w:val="27"/>
        </w:numPr>
        <w:spacing w:before="240" w:after="0" w:line="360" w:lineRule="auto"/>
        <w:jc w:val="both"/>
        <w:rPr>
          <w:rFonts w:ascii="Arial" w:hAnsi="Arial" w:cs="Arial"/>
        </w:rPr>
      </w:pPr>
      <w:r w:rsidRPr="00C7624C">
        <w:rPr>
          <w:rFonts w:ascii="Arial" w:hAnsi="Arial" w:cs="Arial"/>
        </w:rPr>
        <w:t xml:space="preserve">pesquisa/estimativa de preços; </w:t>
      </w:r>
    </w:p>
    <w:p w14:paraId="4FFB657F" w14:textId="77777777" w:rsidR="00213A09" w:rsidRPr="00C7624C" w:rsidRDefault="00213A09" w:rsidP="00213A09">
      <w:pPr>
        <w:numPr>
          <w:ilvl w:val="0"/>
          <w:numId w:val="27"/>
        </w:numPr>
        <w:spacing w:before="240" w:after="0" w:line="360" w:lineRule="auto"/>
        <w:jc w:val="both"/>
        <w:rPr>
          <w:rFonts w:ascii="Arial" w:hAnsi="Arial" w:cs="Arial"/>
        </w:rPr>
      </w:pPr>
      <w:r w:rsidRPr="00C7624C">
        <w:rPr>
          <w:rFonts w:ascii="Arial" w:hAnsi="Arial" w:cs="Arial"/>
        </w:rPr>
        <w:t xml:space="preserve">demais documentos do processo administrativo. </w:t>
      </w:r>
    </w:p>
    <w:p w14:paraId="47536CA1" w14:textId="77777777" w:rsidR="00213A09" w:rsidRDefault="00213A09" w:rsidP="00213A09">
      <w:pPr>
        <w:spacing w:before="240" w:after="0" w:line="360" w:lineRule="auto"/>
        <w:jc w:val="both"/>
        <w:rPr>
          <w:rFonts w:ascii="Arial" w:hAnsi="Arial" w:cs="Arial"/>
        </w:rPr>
      </w:pPr>
      <w:r w:rsidRPr="00C7624C">
        <w:rPr>
          <w:rFonts w:ascii="Arial" w:hAnsi="Arial" w:cs="Arial"/>
        </w:rPr>
        <w:t>Por fim, conclui-se que a presente contratação é necessária, adequada e atende ao interesse público, sendo indispensável para a melhoria da infraestrutura da estação de transbordo do Município de Águia Branca/ES e para a substituição de coberturas em pontos que demandem manutenção.</w:t>
      </w:r>
    </w:p>
    <w:p w14:paraId="26B4D2D6" w14:textId="77777777" w:rsidR="00213A09" w:rsidRDefault="00213A09" w:rsidP="00213A09">
      <w:pPr>
        <w:spacing w:before="240" w:after="0" w:line="360" w:lineRule="auto"/>
        <w:jc w:val="both"/>
        <w:rPr>
          <w:rFonts w:ascii="Arial" w:hAnsi="Arial" w:cs="Arial"/>
        </w:rPr>
      </w:pPr>
    </w:p>
    <w:p w14:paraId="34511E36" w14:textId="77777777" w:rsidR="00213A09" w:rsidRDefault="00213A09" w:rsidP="00213A09">
      <w:pPr>
        <w:spacing w:before="240" w:after="0" w:line="360" w:lineRule="auto"/>
        <w:jc w:val="both"/>
        <w:rPr>
          <w:rFonts w:ascii="Arial" w:hAnsi="Arial" w:cs="Arial"/>
        </w:rPr>
      </w:pPr>
    </w:p>
    <w:p w14:paraId="7D95058A" w14:textId="19D2CEC7" w:rsidR="00213A09" w:rsidRPr="00C7624C" w:rsidRDefault="00213A09" w:rsidP="00213A09">
      <w:pPr>
        <w:spacing w:before="240" w:after="0" w:line="360" w:lineRule="auto"/>
        <w:jc w:val="both"/>
        <w:rPr>
          <w:rFonts w:ascii="Arial" w:hAnsi="Arial" w:cs="Arial"/>
        </w:rPr>
      </w:pPr>
      <w:r w:rsidRPr="00C7624C">
        <w:rPr>
          <w:rFonts w:ascii="Arial" w:hAnsi="Arial" w:cs="Arial"/>
          <w:b/>
          <w:bCs/>
        </w:rPr>
        <w:t>Águia Branca/ES,</w:t>
      </w:r>
      <w:r>
        <w:rPr>
          <w:rFonts w:ascii="Arial" w:hAnsi="Arial" w:cs="Arial"/>
          <w:b/>
          <w:bCs/>
        </w:rPr>
        <w:t xml:space="preserve"> 31</w:t>
      </w:r>
      <w:r w:rsidRPr="00C7624C">
        <w:rPr>
          <w:rFonts w:ascii="Arial" w:hAnsi="Arial" w:cs="Arial"/>
          <w:b/>
          <w:bCs/>
        </w:rPr>
        <w:t xml:space="preserve"> de</w:t>
      </w:r>
      <w:r>
        <w:rPr>
          <w:rFonts w:ascii="Arial" w:hAnsi="Arial" w:cs="Arial"/>
          <w:b/>
          <w:bCs/>
        </w:rPr>
        <w:t xml:space="preserve"> março </w:t>
      </w:r>
      <w:r w:rsidRPr="00C7624C">
        <w:rPr>
          <w:rFonts w:ascii="Arial" w:hAnsi="Arial" w:cs="Arial"/>
          <w:b/>
          <w:bCs/>
        </w:rPr>
        <w:t>de 2026.</w:t>
      </w:r>
    </w:p>
    <w:p w14:paraId="590285A1" w14:textId="77777777" w:rsidR="00213A09" w:rsidRDefault="00213A09" w:rsidP="00213A09">
      <w:pPr>
        <w:spacing w:before="240" w:after="0" w:line="360" w:lineRule="auto"/>
        <w:jc w:val="center"/>
        <w:rPr>
          <w:rFonts w:ascii="Arial" w:hAnsi="Arial" w:cs="Arial"/>
          <w:b/>
          <w:bCs/>
        </w:rPr>
      </w:pPr>
    </w:p>
    <w:p w14:paraId="50CD4D20" w14:textId="77777777" w:rsidR="00213A09" w:rsidRDefault="00213A09" w:rsidP="00213A09">
      <w:pPr>
        <w:spacing w:before="240" w:after="0" w:line="360" w:lineRule="auto"/>
        <w:jc w:val="center"/>
        <w:rPr>
          <w:rFonts w:ascii="Arial" w:hAnsi="Arial" w:cs="Arial"/>
          <w:b/>
          <w:bCs/>
        </w:rPr>
      </w:pPr>
    </w:p>
    <w:p w14:paraId="6F14A415" w14:textId="77777777" w:rsidR="00213A09" w:rsidRPr="00C7624C" w:rsidRDefault="00213A09" w:rsidP="00213A09">
      <w:pPr>
        <w:spacing w:before="240" w:after="0" w:line="360" w:lineRule="auto"/>
        <w:jc w:val="center"/>
        <w:rPr>
          <w:rFonts w:ascii="Arial" w:hAnsi="Arial" w:cs="Arial"/>
        </w:rPr>
      </w:pPr>
      <w:r w:rsidRPr="00C7624C">
        <w:rPr>
          <w:rFonts w:ascii="Arial" w:hAnsi="Arial" w:cs="Arial"/>
          <w:b/>
          <w:bCs/>
        </w:rPr>
        <w:t>____________________________________________</w:t>
      </w:r>
      <w:r w:rsidRPr="00C7624C">
        <w:rPr>
          <w:rFonts w:ascii="Arial" w:hAnsi="Arial" w:cs="Arial"/>
        </w:rPr>
        <w:br/>
      </w:r>
      <w:r w:rsidRPr="00C7624C">
        <w:rPr>
          <w:rFonts w:ascii="Arial" w:hAnsi="Arial" w:cs="Arial"/>
          <w:b/>
          <w:bCs/>
        </w:rPr>
        <w:t>Júlio Cezar Paulino da Silva</w:t>
      </w:r>
      <w:r w:rsidRPr="00C7624C">
        <w:rPr>
          <w:rFonts w:ascii="Arial" w:hAnsi="Arial" w:cs="Arial"/>
        </w:rPr>
        <w:br/>
        <w:t>Secretário Municipal de Obras e Serviços Urbanos</w:t>
      </w:r>
    </w:p>
    <w:p w14:paraId="05E7A335" w14:textId="77777777" w:rsidR="00213A09" w:rsidRPr="00056CB0" w:rsidRDefault="00213A09" w:rsidP="00213A09">
      <w:pPr>
        <w:spacing w:before="240" w:after="0" w:line="360" w:lineRule="auto"/>
        <w:jc w:val="both"/>
        <w:rPr>
          <w:rFonts w:ascii="Arial" w:hAnsi="Arial" w:cs="Arial"/>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306B07D8" w14:textId="77777777" w:rsidR="00400246" w:rsidRDefault="00400246"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lastRenderedPageBreak/>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3E0F85DA" w:rsidR="00DC37F4" w:rsidRPr="00D52E7B" w:rsidRDefault="00DC37F4" w:rsidP="00805526">
      <w:pPr>
        <w:pStyle w:val="Corpodetexto"/>
        <w:spacing w:after="0" w:line="200" w:lineRule="atLeast"/>
        <w:jc w:val="center"/>
        <w:rPr>
          <w:b/>
        </w:rPr>
      </w:pPr>
      <w:r>
        <w:rPr>
          <w:b/>
        </w:rPr>
        <w:t>ENTREGA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510D458C"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8"/>
      <w:footerReference w:type="default" r:id="rId9"/>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148B9C" w14:textId="77777777" w:rsidR="00CD250A" w:rsidRDefault="00CD250A">
      <w:pPr>
        <w:spacing w:after="0" w:line="240" w:lineRule="auto"/>
      </w:pPr>
      <w:r>
        <w:separator/>
      </w:r>
    </w:p>
  </w:endnote>
  <w:endnote w:type="continuationSeparator" w:id="0">
    <w:p w14:paraId="14CA8421" w14:textId="77777777" w:rsidR="00CD250A" w:rsidRDefault="00CD25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45760" w14:textId="77777777" w:rsidR="00CD250A" w:rsidRDefault="00CD250A">
      <w:pPr>
        <w:spacing w:after="0" w:line="240" w:lineRule="auto"/>
      </w:pPr>
      <w:r>
        <w:separator/>
      </w:r>
    </w:p>
  </w:footnote>
  <w:footnote w:type="continuationSeparator" w:id="0">
    <w:p w14:paraId="155616C5" w14:textId="77777777" w:rsidR="00CD250A" w:rsidRDefault="00CD25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090A742D"/>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D2497"/>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2B6473"/>
    <w:multiLevelType w:val="multilevel"/>
    <w:tmpl w:val="DE1A3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6F7194"/>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6" w15:restartNumberingAfterBreak="0">
    <w:nsid w:val="23E8400C"/>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B57193"/>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0C0121"/>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920A7C"/>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5F2432"/>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37504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736B9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C676CC"/>
    <w:multiLevelType w:val="multilevel"/>
    <w:tmpl w:val="BE0E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0C604D"/>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913043"/>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8D3A1A"/>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7203D0"/>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195539"/>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5122B9"/>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DB27C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6C1D35"/>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B4214F"/>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E45B7A"/>
    <w:multiLevelType w:val="multilevel"/>
    <w:tmpl w:val="435CA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987A7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9676DD"/>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316DA9"/>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8028352">
    <w:abstractNumId w:val="0"/>
  </w:num>
  <w:num w:numId="2" w16cid:durableId="291984498">
    <w:abstractNumId w:val="5"/>
  </w:num>
  <w:num w:numId="3" w16cid:durableId="815686828">
    <w:abstractNumId w:val="8"/>
  </w:num>
  <w:num w:numId="4" w16cid:durableId="881358604">
    <w:abstractNumId w:val="13"/>
  </w:num>
  <w:num w:numId="5" w16cid:durableId="1076437007">
    <w:abstractNumId w:val="19"/>
  </w:num>
  <w:num w:numId="6" w16cid:durableId="371535067">
    <w:abstractNumId w:val="4"/>
  </w:num>
  <w:num w:numId="7" w16cid:durableId="1806700922">
    <w:abstractNumId w:val="2"/>
  </w:num>
  <w:num w:numId="8" w16cid:durableId="1779523498">
    <w:abstractNumId w:val="7"/>
  </w:num>
  <w:num w:numId="9" w16cid:durableId="1774938037">
    <w:abstractNumId w:val="9"/>
  </w:num>
  <w:num w:numId="10" w16cid:durableId="897399559">
    <w:abstractNumId w:val="18"/>
  </w:num>
  <w:num w:numId="11" w16cid:durableId="84621207">
    <w:abstractNumId w:val="24"/>
  </w:num>
  <w:num w:numId="12" w16cid:durableId="1435394345">
    <w:abstractNumId w:val="20"/>
  </w:num>
  <w:num w:numId="13" w16cid:durableId="1741294577">
    <w:abstractNumId w:val="12"/>
  </w:num>
  <w:num w:numId="14" w16cid:durableId="518587763">
    <w:abstractNumId w:val="22"/>
  </w:num>
  <w:num w:numId="15" w16cid:durableId="1723675820">
    <w:abstractNumId w:val="17"/>
  </w:num>
  <w:num w:numId="16" w16cid:durableId="442042354">
    <w:abstractNumId w:val="23"/>
  </w:num>
  <w:num w:numId="17" w16cid:durableId="883560993">
    <w:abstractNumId w:val="3"/>
  </w:num>
  <w:num w:numId="18" w16cid:durableId="408231064">
    <w:abstractNumId w:val="11"/>
  </w:num>
  <w:num w:numId="19" w16cid:durableId="1110322860">
    <w:abstractNumId w:val="6"/>
  </w:num>
  <w:num w:numId="20" w16cid:durableId="1253469841">
    <w:abstractNumId w:val="10"/>
  </w:num>
  <w:num w:numId="21" w16cid:durableId="1185677683">
    <w:abstractNumId w:val="25"/>
  </w:num>
  <w:num w:numId="22" w16cid:durableId="790444225">
    <w:abstractNumId w:val="21"/>
  </w:num>
  <w:num w:numId="23" w16cid:durableId="1003436979">
    <w:abstractNumId w:val="26"/>
  </w:num>
  <w:num w:numId="24" w16cid:durableId="577061623">
    <w:abstractNumId w:val="1"/>
  </w:num>
  <w:num w:numId="25" w16cid:durableId="1209991355">
    <w:abstractNumId w:val="15"/>
  </w:num>
  <w:num w:numId="26" w16cid:durableId="749620307">
    <w:abstractNumId w:val="14"/>
  </w:num>
  <w:num w:numId="27" w16cid:durableId="87026068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5679"/>
    <w:rsid w:val="000C4501"/>
    <w:rsid w:val="000C6661"/>
    <w:rsid w:val="000D66F9"/>
    <w:rsid w:val="000D7C8C"/>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13A09"/>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30EC"/>
    <w:rsid w:val="00326F4C"/>
    <w:rsid w:val="00327D08"/>
    <w:rsid w:val="00355729"/>
    <w:rsid w:val="00355945"/>
    <w:rsid w:val="00376AAF"/>
    <w:rsid w:val="00381BE2"/>
    <w:rsid w:val="00386DCF"/>
    <w:rsid w:val="00391712"/>
    <w:rsid w:val="003A0D0C"/>
    <w:rsid w:val="003A1AF5"/>
    <w:rsid w:val="003B467B"/>
    <w:rsid w:val="003F198C"/>
    <w:rsid w:val="003F24B2"/>
    <w:rsid w:val="003F585D"/>
    <w:rsid w:val="003F5BC2"/>
    <w:rsid w:val="003F6A8A"/>
    <w:rsid w:val="00400246"/>
    <w:rsid w:val="00407B2A"/>
    <w:rsid w:val="0042540A"/>
    <w:rsid w:val="004435E3"/>
    <w:rsid w:val="00453D0A"/>
    <w:rsid w:val="00460F50"/>
    <w:rsid w:val="00472805"/>
    <w:rsid w:val="00491509"/>
    <w:rsid w:val="004944CB"/>
    <w:rsid w:val="004B0BC2"/>
    <w:rsid w:val="004C2708"/>
    <w:rsid w:val="004C7E20"/>
    <w:rsid w:val="004E4487"/>
    <w:rsid w:val="004E514D"/>
    <w:rsid w:val="004F0F9E"/>
    <w:rsid w:val="00503083"/>
    <w:rsid w:val="005276E4"/>
    <w:rsid w:val="0053242E"/>
    <w:rsid w:val="00534299"/>
    <w:rsid w:val="005422AC"/>
    <w:rsid w:val="00553B99"/>
    <w:rsid w:val="00554AFC"/>
    <w:rsid w:val="00556687"/>
    <w:rsid w:val="00576358"/>
    <w:rsid w:val="005854EE"/>
    <w:rsid w:val="005866D1"/>
    <w:rsid w:val="005B41AC"/>
    <w:rsid w:val="005B65FF"/>
    <w:rsid w:val="005D0E96"/>
    <w:rsid w:val="005D22B4"/>
    <w:rsid w:val="005F706F"/>
    <w:rsid w:val="006002E4"/>
    <w:rsid w:val="00614C53"/>
    <w:rsid w:val="00615176"/>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C71DB"/>
    <w:rsid w:val="006E37C2"/>
    <w:rsid w:val="00700300"/>
    <w:rsid w:val="00724129"/>
    <w:rsid w:val="007B2701"/>
    <w:rsid w:val="007C1859"/>
    <w:rsid w:val="007D26BC"/>
    <w:rsid w:val="007D2760"/>
    <w:rsid w:val="007D4E83"/>
    <w:rsid w:val="007D545F"/>
    <w:rsid w:val="007E784C"/>
    <w:rsid w:val="00805526"/>
    <w:rsid w:val="00820EF3"/>
    <w:rsid w:val="00824A11"/>
    <w:rsid w:val="00825970"/>
    <w:rsid w:val="00831EFE"/>
    <w:rsid w:val="00847B60"/>
    <w:rsid w:val="00855921"/>
    <w:rsid w:val="00874A3E"/>
    <w:rsid w:val="008929C6"/>
    <w:rsid w:val="008B02C9"/>
    <w:rsid w:val="008B13D1"/>
    <w:rsid w:val="008B78B0"/>
    <w:rsid w:val="008C27EB"/>
    <w:rsid w:val="008C75BF"/>
    <w:rsid w:val="00901AF7"/>
    <w:rsid w:val="009027EB"/>
    <w:rsid w:val="009205FF"/>
    <w:rsid w:val="00953D80"/>
    <w:rsid w:val="009737DE"/>
    <w:rsid w:val="00976961"/>
    <w:rsid w:val="00982DA9"/>
    <w:rsid w:val="009A1A48"/>
    <w:rsid w:val="009A5D84"/>
    <w:rsid w:val="009C2263"/>
    <w:rsid w:val="009C4EAE"/>
    <w:rsid w:val="009D1CC0"/>
    <w:rsid w:val="009E4957"/>
    <w:rsid w:val="009F32FB"/>
    <w:rsid w:val="00A034EE"/>
    <w:rsid w:val="00A128C1"/>
    <w:rsid w:val="00A14F85"/>
    <w:rsid w:val="00A40E2C"/>
    <w:rsid w:val="00A445D7"/>
    <w:rsid w:val="00A47207"/>
    <w:rsid w:val="00A5435B"/>
    <w:rsid w:val="00A61E7C"/>
    <w:rsid w:val="00A62FB2"/>
    <w:rsid w:val="00A6364E"/>
    <w:rsid w:val="00AF0AFE"/>
    <w:rsid w:val="00AF3581"/>
    <w:rsid w:val="00B108B0"/>
    <w:rsid w:val="00B22960"/>
    <w:rsid w:val="00B32D90"/>
    <w:rsid w:val="00B335B5"/>
    <w:rsid w:val="00B427A5"/>
    <w:rsid w:val="00B4490E"/>
    <w:rsid w:val="00B720C6"/>
    <w:rsid w:val="00B82B21"/>
    <w:rsid w:val="00B87B80"/>
    <w:rsid w:val="00B95614"/>
    <w:rsid w:val="00B95D1F"/>
    <w:rsid w:val="00BA4EF5"/>
    <w:rsid w:val="00BA6BB8"/>
    <w:rsid w:val="00BB1648"/>
    <w:rsid w:val="00BB7478"/>
    <w:rsid w:val="00BC5454"/>
    <w:rsid w:val="00BD758D"/>
    <w:rsid w:val="00BD7CD5"/>
    <w:rsid w:val="00BF208C"/>
    <w:rsid w:val="00BF46C8"/>
    <w:rsid w:val="00C01B86"/>
    <w:rsid w:val="00C078CB"/>
    <w:rsid w:val="00C1171E"/>
    <w:rsid w:val="00C13B2D"/>
    <w:rsid w:val="00C346FC"/>
    <w:rsid w:val="00C37832"/>
    <w:rsid w:val="00C418BA"/>
    <w:rsid w:val="00C42FEB"/>
    <w:rsid w:val="00C51C6A"/>
    <w:rsid w:val="00C51F91"/>
    <w:rsid w:val="00C603C9"/>
    <w:rsid w:val="00C6179F"/>
    <w:rsid w:val="00C6221F"/>
    <w:rsid w:val="00C70232"/>
    <w:rsid w:val="00CA1A52"/>
    <w:rsid w:val="00CA54EB"/>
    <w:rsid w:val="00CA6FB9"/>
    <w:rsid w:val="00CB7D03"/>
    <w:rsid w:val="00CC7DDC"/>
    <w:rsid w:val="00CC7EF5"/>
    <w:rsid w:val="00CD250A"/>
    <w:rsid w:val="00CD6B9E"/>
    <w:rsid w:val="00CE234A"/>
    <w:rsid w:val="00CF47D2"/>
    <w:rsid w:val="00D14C49"/>
    <w:rsid w:val="00D22902"/>
    <w:rsid w:val="00D33A07"/>
    <w:rsid w:val="00D52E7B"/>
    <w:rsid w:val="00D602C2"/>
    <w:rsid w:val="00D7773D"/>
    <w:rsid w:val="00D825E6"/>
    <w:rsid w:val="00D840CE"/>
    <w:rsid w:val="00D849C4"/>
    <w:rsid w:val="00D90769"/>
    <w:rsid w:val="00D97FFE"/>
    <w:rsid w:val="00DB46C8"/>
    <w:rsid w:val="00DB6825"/>
    <w:rsid w:val="00DC37F4"/>
    <w:rsid w:val="00DE09F1"/>
    <w:rsid w:val="00DE2766"/>
    <w:rsid w:val="00DE5F98"/>
    <w:rsid w:val="00DE7B60"/>
    <w:rsid w:val="00DF5DBD"/>
    <w:rsid w:val="00E17FDA"/>
    <w:rsid w:val="00E234C4"/>
    <w:rsid w:val="00E62DF1"/>
    <w:rsid w:val="00E72948"/>
    <w:rsid w:val="00EA0873"/>
    <w:rsid w:val="00EB2CE6"/>
    <w:rsid w:val="00EB77DC"/>
    <w:rsid w:val="00EC543A"/>
    <w:rsid w:val="00EC5B68"/>
    <w:rsid w:val="00EF3D0E"/>
    <w:rsid w:val="00EF4B4A"/>
    <w:rsid w:val="00EF6E1E"/>
    <w:rsid w:val="00F0147B"/>
    <w:rsid w:val="00F03EBE"/>
    <w:rsid w:val="00F07305"/>
    <w:rsid w:val="00F115EF"/>
    <w:rsid w:val="00F24D6B"/>
    <w:rsid w:val="00F339A1"/>
    <w:rsid w:val="00F52F87"/>
    <w:rsid w:val="00F91EBE"/>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PargrafodaLista">
    <w:name w:val="List Paragraph"/>
    <w:basedOn w:val="Normal"/>
    <w:uiPriority w:val="34"/>
    <w:qFormat/>
    <w:rsid w:val="00213A09"/>
    <w:pPr>
      <w:spacing w:after="160" w:line="278" w:lineRule="auto"/>
      <w:ind w:left="720"/>
      <w:contextualSpacing/>
    </w:pPr>
    <w:rPr>
      <w:rFonts w:eastAsiaTheme="minorHAns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11897</TotalTime>
  <Pages>20</Pages>
  <Words>4761</Words>
  <Characters>25715</Characters>
  <Application>Microsoft Office Word</Application>
  <DocSecurity>0</DocSecurity>
  <Lines>214</Lines>
  <Paragraphs>60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62</cp:revision>
  <cp:lastPrinted>2021-01-04T13:05:00Z</cp:lastPrinted>
  <dcterms:created xsi:type="dcterms:W3CDTF">2024-02-27T16:38:00Z</dcterms:created>
  <dcterms:modified xsi:type="dcterms:W3CDTF">2026-04-27T12:09:00Z</dcterms:modified>
</cp:coreProperties>
</file>