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2042B" w14:textId="77777777" w:rsidR="004C0E5A" w:rsidRPr="00555B7B" w:rsidRDefault="004C0E5A">
      <w:pPr>
        <w:pStyle w:val="Standard"/>
        <w:pageBreakBefore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3FA3F638" w14:textId="14D4B687" w:rsidR="007B484C" w:rsidRDefault="00795D21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TERMO DE REFERÊNCIA  </w:t>
      </w:r>
    </w:p>
    <w:p w14:paraId="485837E9" w14:textId="77777777" w:rsidR="00795D21" w:rsidRPr="00555B7B" w:rsidRDefault="00795D21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4A981113" w14:textId="2F225AB3" w:rsidR="00795D21" w:rsidRDefault="004821FD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FORNECIMENTO DE CAFÉ DA MANHÃ</w:t>
      </w:r>
    </w:p>
    <w:p w14:paraId="10299957" w14:textId="77777777" w:rsidR="004C0E5A" w:rsidRPr="00555B7B" w:rsidRDefault="004C0E5A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26EC4DAA" w14:textId="6774C697" w:rsidR="004711F7" w:rsidRPr="00277661" w:rsidRDefault="004711F7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Cs/>
        </w:rPr>
      </w:pPr>
      <w:r w:rsidRPr="00277661">
        <w:rPr>
          <w:rFonts w:ascii="Arial" w:hAnsi="Arial" w:cs="Arial"/>
          <w:b/>
        </w:rPr>
        <w:t>Nº Processo Administrativo</w:t>
      </w:r>
      <w:r w:rsidRPr="00277661">
        <w:rPr>
          <w:rFonts w:ascii="Arial" w:hAnsi="Arial" w:cs="Arial"/>
          <w:bCs/>
        </w:rPr>
        <w:t xml:space="preserve">: </w:t>
      </w:r>
      <w:r w:rsidR="00277661" w:rsidRPr="00277661">
        <w:rPr>
          <w:rFonts w:ascii="Arial" w:hAnsi="Arial" w:cs="Arial"/>
          <w:bCs/>
        </w:rPr>
        <w:t>2.863/2025</w:t>
      </w:r>
    </w:p>
    <w:p w14:paraId="526C28EE" w14:textId="77777777" w:rsidR="004711F7" w:rsidRPr="00277661" w:rsidRDefault="004711F7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  <w:r w:rsidRPr="00277661">
        <w:rPr>
          <w:rFonts w:ascii="Arial" w:hAnsi="Arial" w:cs="Arial"/>
          <w:b/>
        </w:rPr>
        <w:t>Área Requisitante</w:t>
      </w:r>
      <w:r w:rsidRPr="00277661">
        <w:rPr>
          <w:rFonts w:ascii="Arial" w:hAnsi="Arial" w:cs="Arial"/>
          <w:bCs/>
        </w:rPr>
        <w:t>: Instituto de Previdência dos Servidores Públicos do Município de Águia Branca</w:t>
      </w:r>
    </w:p>
    <w:p w14:paraId="1A6B18D1" w14:textId="66C1EB2C" w:rsidR="004711F7" w:rsidRPr="00277661" w:rsidRDefault="004711F7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Cs/>
        </w:rPr>
      </w:pPr>
      <w:r w:rsidRPr="00277661">
        <w:rPr>
          <w:rFonts w:ascii="Arial" w:hAnsi="Arial" w:cs="Arial"/>
          <w:b/>
        </w:rPr>
        <w:t>Data de elaboração</w:t>
      </w:r>
      <w:r w:rsidRPr="00277661">
        <w:rPr>
          <w:rFonts w:ascii="Arial" w:hAnsi="Arial" w:cs="Arial"/>
          <w:bCs/>
        </w:rPr>
        <w:t xml:space="preserve">: </w:t>
      </w:r>
      <w:r w:rsidR="00277661" w:rsidRPr="00277661">
        <w:rPr>
          <w:rFonts w:ascii="Arial" w:hAnsi="Arial" w:cs="Arial"/>
          <w:bCs/>
        </w:rPr>
        <w:t>0</w:t>
      </w:r>
      <w:r w:rsidR="00EF0105" w:rsidRPr="00277661">
        <w:rPr>
          <w:rFonts w:ascii="Arial" w:hAnsi="Arial" w:cs="Arial"/>
          <w:bCs/>
        </w:rPr>
        <w:t>3</w:t>
      </w:r>
      <w:r w:rsidR="003F1D0D" w:rsidRPr="00277661">
        <w:rPr>
          <w:rFonts w:ascii="Arial" w:hAnsi="Arial" w:cs="Arial"/>
          <w:bCs/>
        </w:rPr>
        <w:t>/</w:t>
      </w:r>
      <w:r w:rsidR="00277661" w:rsidRPr="00277661">
        <w:rPr>
          <w:rFonts w:ascii="Arial" w:hAnsi="Arial" w:cs="Arial"/>
          <w:bCs/>
        </w:rPr>
        <w:t>11</w:t>
      </w:r>
      <w:r w:rsidR="003F1D0D" w:rsidRPr="00277661">
        <w:rPr>
          <w:rFonts w:ascii="Arial" w:hAnsi="Arial" w:cs="Arial"/>
          <w:bCs/>
        </w:rPr>
        <w:t>/2025</w:t>
      </w:r>
    </w:p>
    <w:p w14:paraId="19A3C20D" w14:textId="77777777" w:rsidR="004711F7" w:rsidRDefault="004711F7" w:rsidP="00E53BA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/>
        </w:rPr>
      </w:pPr>
    </w:p>
    <w:p w14:paraId="6F40E3E4" w14:textId="77777777" w:rsidR="00795D21" w:rsidRDefault="00795D21" w:rsidP="00E53BA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/>
        </w:rPr>
      </w:pPr>
    </w:p>
    <w:p w14:paraId="197AE5E6" w14:textId="72C08099" w:rsidR="00795D21" w:rsidRDefault="00795D21" w:rsidP="006467AE">
      <w:pPr>
        <w:pStyle w:val="Standard"/>
        <w:numPr>
          <w:ilvl w:val="0"/>
          <w:numId w:val="4"/>
        </w:numPr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rPr>
          <w:rFonts w:ascii="Arial" w:hAnsi="Arial" w:cs="Arial"/>
          <w:b/>
        </w:rPr>
      </w:pPr>
      <w:r w:rsidRPr="00795D21">
        <w:rPr>
          <w:rFonts w:ascii="Arial" w:hAnsi="Arial" w:cs="Arial"/>
          <w:b/>
        </w:rPr>
        <w:t xml:space="preserve">DO OBJETO </w:t>
      </w:r>
    </w:p>
    <w:p w14:paraId="3DEE1C4D" w14:textId="77777777" w:rsidR="006467AE" w:rsidRDefault="006467AE" w:rsidP="00DE4C69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207"/>
        <w:rPr>
          <w:rFonts w:ascii="Arial" w:hAnsi="Arial" w:cs="Arial"/>
          <w:b/>
        </w:rPr>
      </w:pPr>
    </w:p>
    <w:p w14:paraId="30D3D429" w14:textId="77777777" w:rsidR="00DE4C69" w:rsidRPr="00555B7B" w:rsidRDefault="00795D21" w:rsidP="00DE4C69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95D21">
        <w:rPr>
          <w:rFonts w:ascii="Arial" w:hAnsi="Arial" w:cs="Arial"/>
          <w:bCs/>
        </w:rPr>
        <w:t xml:space="preserve">1.1. </w:t>
      </w:r>
      <w:r w:rsidR="00DE4C69">
        <w:rPr>
          <w:rFonts w:ascii="Arial" w:hAnsi="Arial" w:cs="Arial"/>
          <w:bCs/>
        </w:rPr>
        <w:t>Fornecimento de café da manhã consumo para consumação no evento “</w:t>
      </w:r>
      <w:r w:rsidR="00DE4C69" w:rsidRPr="00887F30">
        <w:rPr>
          <w:rFonts w:ascii="Arial" w:hAnsi="Arial" w:cs="Arial"/>
          <w:bCs/>
        </w:rPr>
        <w:t>Transparência e Valor – Encontro Águia Branca Prev 2025</w:t>
      </w:r>
      <w:r w:rsidR="00DE4C69">
        <w:rPr>
          <w:rFonts w:ascii="Arial" w:hAnsi="Arial" w:cs="Arial"/>
          <w:bCs/>
        </w:rPr>
        <w:t>”, a ser realizado em 17/12/2025, em Águia Branca/ES.</w:t>
      </w:r>
    </w:p>
    <w:p w14:paraId="58A35D89" w14:textId="28C3D608" w:rsidR="00C67AED" w:rsidRDefault="00C67AED" w:rsidP="00DE4C69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  <w:color w:val="FF0000"/>
        </w:rPr>
      </w:pPr>
    </w:p>
    <w:tbl>
      <w:tblPr>
        <w:tblW w:w="5279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4"/>
        <w:gridCol w:w="5875"/>
        <w:gridCol w:w="1222"/>
        <w:gridCol w:w="1206"/>
      </w:tblGrid>
      <w:tr w:rsidR="00C67AED" w:rsidRPr="00555B7B" w14:paraId="2EA2FA38" w14:textId="77777777" w:rsidTr="00D21664">
        <w:trPr>
          <w:trHeight w:hRule="exact" w:val="567"/>
          <w:jc w:val="center"/>
        </w:trPr>
        <w:tc>
          <w:tcPr>
            <w:tcW w:w="956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0BB01" w14:textId="2D89C7B3" w:rsidR="00C67AED" w:rsidRPr="00C67AED" w:rsidRDefault="00C67AED" w:rsidP="00C67AED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>ESPECIFICAÇÃO E QUANTITATIVOS</w:t>
            </w:r>
          </w:p>
        </w:tc>
      </w:tr>
      <w:tr w:rsidR="00C67AED" w:rsidRPr="00555B7B" w14:paraId="0C968EA2" w14:textId="77777777" w:rsidTr="00D21664">
        <w:trPr>
          <w:trHeight w:hRule="exact" w:val="567"/>
          <w:jc w:val="center"/>
        </w:trPr>
        <w:tc>
          <w:tcPr>
            <w:tcW w:w="956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5FC8D" w14:textId="28E84F68" w:rsidR="00C67AED" w:rsidRPr="00555B7B" w:rsidRDefault="004821F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OUTROS SERVIÇOS DE TERCEIROS - PJ</w:t>
            </w:r>
            <w:r w:rsidR="00C67AED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C67AED" w:rsidRPr="00DF7ECB" w14:paraId="7D22043C" w14:textId="77777777" w:rsidTr="00D21664">
        <w:trPr>
          <w:trHeight w:hRule="exact" w:val="567"/>
          <w:jc w:val="center"/>
        </w:trPr>
        <w:tc>
          <w:tcPr>
            <w:tcW w:w="12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A956D" w14:textId="77777777" w:rsidR="00C67AED" w:rsidRPr="00555B7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58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0732F64" w14:textId="77777777" w:rsidR="00C67AED" w:rsidRPr="00555B7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DEE0365" w14:textId="77777777" w:rsidR="00C67AED" w:rsidRPr="00555B7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04FB1A" w14:textId="77777777" w:rsidR="00C67AED" w:rsidRPr="00DF7EC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Qtde</w:t>
            </w:r>
            <w:proofErr w:type="spellEnd"/>
          </w:p>
        </w:tc>
      </w:tr>
      <w:tr w:rsidR="00C67AED" w:rsidRPr="00426034" w14:paraId="4D3ADB1F" w14:textId="77777777" w:rsidTr="00D21664">
        <w:trPr>
          <w:trHeight w:val="920"/>
          <w:jc w:val="center"/>
        </w:trPr>
        <w:tc>
          <w:tcPr>
            <w:tcW w:w="12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9724D" w14:textId="77777777" w:rsidR="00C67AED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E72BB3C" w14:textId="77777777" w:rsidR="00C67AED" w:rsidRPr="00555B7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  <w:p w14:paraId="6285964E" w14:textId="77777777" w:rsidR="00C67AED" w:rsidRPr="00555B7B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7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1A9CE74" w14:textId="77777777" w:rsidR="004821FD" w:rsidRDefault="004821FD" w:rsidP="004821FD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Fornecimento de café da manhã para 100 (cem) pessoas contendo: </w:t>
            </w:r>
          </w:p>
          <w:p w14:paraId="2A62041F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Frutas (melancia, mamão, banana, uva, maçã, melão)</w:t>
            </w:r>
          </w:p>
          <w:p w14:paraId="0D44D3C9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Sucos naturais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opções)</w:t>
            </w:r>
          </w:p>
          <w:p w14:paraId="247D742D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Café (sem açúcar e adoçado)</w:t>
            </w:r>
          </w:p>
          <w:p w14:paraId="7BDEB7FD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Iogurte (sabor morango)</w:t>
            </w:r>
          </w:p>
          <w:p w14:paraId="2A45565A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Bolo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com cobertura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chocolate, cenoura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410E94D6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Bolo comum (03 sabores)</w:t>
            </w:r>
          </w:p>
          <w:p w14:paraId="67709CEC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Minipão com presunto e queijo (pode ser metade do pão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francês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tradicional)</w:t>
            </w:r>
          </w:p>
          <w:p w14:paraId="6640F900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1000 (mil) 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algadinhos fritos (coxinha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de frango, pastel sabor carne, bolinha de queijo,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quibe, enroladinho de salsicha, pastel sabor presunto e queijo)</w:t>
            </w:r>
          </w:p>
          <w:p w14:paraId="659D6B16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Refrigerantes (sabores: cola, guaraná, uva, laranja)</w:t>
            </w:r>
          </w:p>
          <w:p w14:paraId="63220F05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Torradas</w:t>
            </w:r>
          </w:p>
          <w:p w14:paraId="2CA71F77" w14:textId="77777777" w:rsid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Patê (frango e atum)</w:t>
            </w:r>
          </w:p>
          <w:p w14:paraId="7FB80E5F" w14:textId="74ADA270" w:rsidR="00C67AED" w:rsidRPr="004821FD" w:rsidRDefault="004821FD" w:rsidP="004821FD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Geleia (03 sabores)</w:t>
            </w:r>
          </w:p>
        </w:tc>
        <w:tc>
          <w:tcPr>
            <w:tcW w:w="122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30C6200" w14:textId="781F8CB3" w:rsidR="00C67AED" w:rsidRPr="00D10A8B" w:rsidRDefault="004821F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Serv.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186DD9" w14:textId="357A5422" w:rsidR="00C67AED" w:rsidRPr="00426034" w:rsidRDefault="00C67AED" w:rsidP="007762CE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821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029D0894" w14:textId="77777777" w:rsidR="00C67AED" w:rsidRDefault="00C67AED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  <w:color w:val="FF0000"/>
        </w:rPr>
      </w:pPr>
    </w:p>
    <w:p w14:paraId="55EE4DCE" w14:textId="77777777" w:rsidR="006467AE" w:rsidRDefault="006467AE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6467AE">
        <w:rPr>
          <w:rFonts w:ascii="Arial" w:hAnsi="Arial" w:cs="Arial"/>
          <w:bCs/>
        </w:rPr>
        <w:t xml:space="preserve">1.2. O contrato será substituído por Autorização de Fornecimento. </w:t>
      </w:r>
    </w:p>
    <w:p w14:paraId="4CDC00F8" w14:textId="4D6161E8" w:rsidR="00C67AED" w:rsidRDefault="006467AE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6467AE">
        <w:rPr>
          <w:rFonts w:ascii="Arial" w:hAnsi="Arial" w:cs="Arial"/>
          <w:bCs/>
        </w:rPr>
        <w:t xml:space="preserve">1.3. Havendo divergências entre a descrição do objeto constante neste Termo de Referência e a descrição do objeto </w:t>
      </w:r>
      <w:r>
        <w:rPr>
          <w:rFonts w:ascii="Arial" w:hAnsi="Arial" w:cs="Arial"/>
          <w:bCs/>
        </w:rPr>
        <w:t>nas demais peças dos autos</w:t>
      </w:r>
      <w:r w:rsidRPr="006467AE">
        <w:rPr>
          <w:rFonts w:ascii="Arial" w:hAnsi="Arial" w:cs="Arial"/>
          <w:bCs/>
        </w:rPr>
        <w:t>, prevalecerá, sempre, a descrição deste Termo de Referência.</w:t>
      </w:r>
    </w:p>
    <w:p w14:paraId="5268D1C3" w14:textId="77777777" w:rsidR="006467AE" w:rsidRDefault="006467AE" w:rsidP="00795D21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E595934" w14:textId="77777777" w:rsidR="004B5CBE" w:rsidRDefault="006467AE" w:rsidP="004B5CBE">
      <w:pPr>
        <w:pStyle w:val="Standard"/>
        <w:numPr>
          <w:ilvl w:val="0"/>
          <w:numId w:val="4"/>
        </w:numPr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/>
        </w:rPr>
      </w:pPr>
      <w:r w:rsidRPr="006467AE">
        <w:rPr>
          <w:rFonts w:ascii="Arial" w:hAnsi="Arial" w:cs="Arial"/>
          <w:b/>
        </w:rPr>
        <w:lastRenderedPageBreak/>
        <w:t>JUSTIFICATIVA E OBJETIVO DA CONTRATAÇÃO</w:t>
      </w:r>
    </w:p>
    <w:p w14:paraId="652DD516" w14:textId="77777777" w:rsidR="004B5CBE" w:rsidRDefault="004B5CBE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257EF6E5" w14:textId="77777777" w:rsid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 realização do evento “Transparência e Valor – Encontro Águia Branca Prev 2025” constitui uma ação institucional de relevância para o Águia Branca Prev, voltada ao fortalecimento da transparência, da governança e do relacionamento com seus segurados. O fornecimento de café da manhã durante o encontro tem o propósito de oferecer acolhimento adequado aos participantes, criando um ambiente favorável à integração, à troca de experiências e à disseminação de informações de interesse previdenciário.</w:t>
      </w:r>
    </w:p>
    <w:p w14:paraId="7A39CC23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2D27B2C" w14:textId="77777777" w:rsid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 contratação é necessária para assegurar o suporte logístico e alimentar compatível com o porte e a natureza do evento, contribuindo para o êxito das atividades programadas. O serviço contratado garantirá qualidade, organização e padronização no atendimento, fatores essenciais para o bom andamento da programação e para o cumprimento dos objetivos institucionais estabelecidos.</w:t>
      </w:r>
    </w:p>
    <w:p w14:paraId="7A97B6D8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FCC0181" w14:textId="77777777" w:rsid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Além de atender à necessidade específica do evento, a contratação contribui para o fortalecimento da imagem do Águia Branca Prev, demonstrando zelo com a gestão pública e atenção à boa aplicação dos recursos. O cuidado com o acolhimento dos participantes reforça o compromisso do Instituto com a valorização de seus segurados e com a promoção de um ambiente institucional harmônico e transparente.</w:t>
      </w:r>
    </w:p>
    <w:p w14:paraId="438D3EBF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0628662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Outro ponto relevante é o incentivo à economia local, uma vez que a contratação buscará priorizar fornecedores do próprio município e de localidades próximas, em conformidade com o princípio do desenvolvimento sustentável previsto na Lei nº 14.133/2021. Tal medida estimula o comércio regional, promove a circulação de recursos na comunidade e contribui para o fortalecimento das atividades econômicas locais.</w:t>
      </w:r>
    </w:p>
    <w:p w14:paraId="5869B48E" w14:textId="77777777" w:rsidR="001E4FE8" w:rsidRPr="00D5702D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7BE4F2EF" w14:textId="0907565C" w:rsidR="001E4FE8" w:rsidRPr="00D5702D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>3. DESCRIÇÃO DA SOLUÇÃO</w:t>
      </w:r>
    </w:p>
    <w:p w14:paraId="163EC42B" w14:textId="77777777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46F71E0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  <w:bCs/>
        </w:rPr>
      </w:pPr>
      <w:r w:rsidRPr="004821FD">
        <w:rPr>
          <w:rFonts w:ascii="Arial" w:hAnsi="Arial" w:cs="Arial"/>
          <w:b/>
          <w:bCs/>
        </w:rPr>
        <w:t>3.1. SOLUÇÃO ESCOLHIDA</w:t>
      </w:r>
    </w:p>
    <w:p w14:paraId="12705EE4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 xml:space="preserve">Contratação de empresa para o fornecimento de café da manhã, por meio de dispensa de licitação, de acordo com o disposto no artigo 75, inciso II, da Lei nº 14.133/2021. A medida visa atender à necessidade pontual do Instituto relacionada à realização do evento </w:t>
      </w:r>
      <w:r w:rsidRPr="004821FD">
        <w:rPr>
          <w:rFonts w:ascii="Arial" w:hAnsi="Arial" w:cs="Arial"/>
          <w:bCs/>
        </w:rPr>
        <w:lastRenderedPageBreak/>
        <w:t>“Transparência e Valor – Encontro Águia Branca Prev 2025”, garantindo acolhimento adequado aos participantes e condições apropriadas à execução das atividades programadas.</w:t>
      </w:r>
    </w:p>
    <w:p w14:paraId="7BF5135C" w14:textId="0805FF8A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3F4BC04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  <w:bCs/>
        </w:rPr>
      </w:pPr>
      <w:r w:rsidRPr="004821FD">
        <w:rPr>
          <w:rFonts w:ascii="Arial" w:hAnsi="Arial" w:cs="Arial"/>
          <w:b/>
          <w:bCs/>
        </w:rPr>
        <w:t>3.2. JUSTIFICATIVA DA ESCOLHA</w:t>
      </w:r>
    </w:p>
    <w:p w14:paraId="5EDDA836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 escolha pela dispensa de licitação fundamenta-se na natureza específica, de pequeno vulto e de curta duração do objeto, que se enquadra na hipótese prevista no art. 75, inciso II, da Lei nº 14.133/2021. A pesquisa de preços foi realizada observando os princípios da eficiência, economicidade e transparência, com o objetivo de identificar a proposta mais vantajosa para a administração pública. A contratação assegura o atendimento da demanda institucional de forma ágil, adequada e compatível com os recursos orçamentários disponíveis, sem prejuízo da legalidade e da qualidade do serviço prestado.</w:t>
      </w:r>
    </w:p>
    <w:p w14:paraId="788B19BF" w14:textId="69290C06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B67B771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  <w:bCs/>
        </w:rPr>
      </w:pPr>
      <w:r w:rsidRPr="004821FD">
        <w:rPr>
          <w:rFonts w:ascii="Arial" w:hAnsi="Arial" w:cs="Arial"/>
          <w:b/>
          <w:bCs/>
        </w:rPr>
        <w:t>3.3. DESCRIÇÃO DA SOLUÇÃO COMO UM TODO</w:t>
      </w:r>
    </w:p>
    <w:p w14:paraId="24F511B1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 solução consiste na contratação do fornecimento de café da manhã a ser servido durante o evento “Transparência e Valor – Encontro Águia Branca Prev 2025”, que ocorrerá no dia 17 de dezembro de 2025, na Câmara Municipal de Águia Branca – ES. O serviço contemplará o preparo, a entrega e a organização dos alimentos, visando oferecer recepção adequada aos participantes e garantir o bom andamento da programação institucional.</w:t>
      </w:r>
    </w:p>
    <w:p w14:paraId="68B46A25" w14:textId="77777777" w:rsidR="004821FD" w:rsidRPr="004821FD" w:rsidRDefault="004821FD" w:rsidP="004821FD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821FD">
        <w:rPr>
          <w:rFonts w:ascii="Arial" w:hAnsi="Arial" w:cs="Arial"/>
          <w:bCs/>
        </w:rPr>
        <w:t>A execução da contratação será conduzida em conformidade com os princípios da administração pública, observando-se a economicidade, eficiência, transparência e legalidade. Trata-se de uma ação pontual e estratégica que contribui para a valorização dos segurados, a promoção da integração e o fortalecimento da imagem institucional do Águia Branca Prev, atendendo plenamente à finalidade pública do evento.</w:t>
      </w:r>
    </w:p>
    <w:p w14:paraId="6C186F47" w14:textId="77777777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A913AD6" w14:textId="52546FEB" w:rsidR="001E4FE8" w:rsidRPr="00D5702D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4. CLASSIFICAÇÃO DOS BENS COMUNS </w:t>
      </w:r>
      <w:r w:rsidR="00F46434">
        <w:rPr>
          <w:rFonts w:ascii="Arial" w:hAnsi="Arial" w:cs="Arial"/>
          <w:b/>
        </w:rPr>
        <w:t xml:space="preserve">E ORIENTAÇÕES PARA PARTICIPAÇÃO DO PROCESSO DE DISPENSA </w:t>
      </w:r>
    </w:p>
    <w:p w14:paraId="0E5D43BF" w14:textId="77777777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B4536ED" w14:textId="1E94506A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1E4FE8">
        <w:rPr>
          <w:rFonts w:ascii="Arial" w:hAnsi="Arial" w:cs="Arial"/>
          <w:bCs/>
        </w:rPr>
        <w:t>4.1.</w:t>
      </w:r>
      <w:r w:rsidR="005E2391">
        <w:rPr>
          <w:rFonts w:ascii="Arial" w:hAnsi="Arial" w:cs="Arial"/>
          <w:bCs/>
        </w:rPr>
        <w:t xml:space="preserve"> </w:t>
      </w:r>
      <w:r w:rsidRPr="001E4FE8">
        <w:rPr>
          <w:rFonts w:ascii="Arial" w:hAnsi="Arial" w:cs="Arial"/>
          <w:bCs/>
        </w:rPr>
        <w:t>O</w:t>
      </w:r>
      <w:r w:rsidR="00982BEB">
        <w:rPr>
          <w:rFonts w:ascii="Arial" w:hAnsi="Arial" w:cs="Arial"/>
          <w:bCs/>
        </w:rPr>
        <w:t xml:space="preserve"> serviço a ser</w:t>
      </w:r>
      <w:r w:rsidRPr="001E4FE8">
        <w:rPr>
          <w:rFonts w:ascii="Arial" w:hAnsi="Arial" w:cs="Arial"/>
          <w:bCs/>
        </w:rPr>
        <w:t xml:space="preserve"> adquirido enquadra-se na classificação de </w:t>
      </w:r>
      <w:r w:rsidR="00982BEB">
        <w:rPr>
          <w:rFonts w:ascii="Arial" w:hAnsi="Arial" w:cs="Arial"/>
          <w:bCs/>
        </w:rPr>
        <w:t>serviços</w:t>
      </w:r>
      <w:r w:rsidRPr="001E4FE8">
        <w:rPr>
          <w:rFonts w:ascii="Arial" w:hAnsi="Arial" w:cs="Arial"/>
          <w:bCs/>
        </w:rPr>
        <w:t xml:space="preserve"> comuns, a serem contratados mediante dispensa de licitação, de acordo com o disposto na Lei </w:t>
      </w:r>
      <w:r w:rsidR="005E2391">
        <w:rPr>
          <w:rFonts w:ascii="Arial" w:hAnsi="Arial" w:cs="Arial"/>
          <w:bCs/>
        </w:rPr>
        <w:t>14.133/2021</w:t>
      </w:r>
      <w:r w:rsidRPr="001E4FE8">
        <w:rPr>
          <w:rFonts w:ascii="Arial" w:hAnsi="Arial" w:cs="Arial"/>
          <w:bCs/>
        </w:rPr>
        <w:t xml:space="preserve">, art. </w:t>
      </w:r>
      <w:r w:rsidR="005E2391">
        <w:rPr>
          <w:rFonts w:ascii="Arial" w:hAnsi="Arial" w:cs="Arial"/>
          <w:bCs/>
        </w:rPr>
        <w:t>75</w:t>
      </w:r>
      <w:r w:rsidRPr="001E4FE8">
        <w:rPr>
          <w:rFonts w:ascii="Arial" w:hAnsi="Arial" w:cs="Arial"/>
          <w:bCs/>
        </w:rPr>
        <w:t>, inciso II</w:t>
      </w:r>
      <w:r w:rsidR="009B0AB1">
        <w:rPr>
          <w:rFonts w:ascii="Arial" w:hAnsi="Arial" w:cs="Arial"/>
          <w:bCs/>
        </w:rPr>
        <w:t xml:space="preserve">. </w:t>
      </w:r>
    </w:p>
    <w:p w14:paraId="24785EE1" w14:textId="3AE2B708" w:rsidR="00FD7BBE" w:rsidRDefault="00FD7BBE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4.2. Os interessados deverão encaminhar as suas propostas datadas, carimbadas e </w:t>
      </w:r>
      <w:r>
        <w:rPr>
          <w:rFonts w:ascii="Arial" w:hAnsi="Arial" w:cs="Arial"/>
          <w:bCs/>
        </w:rPr>
        <w:lastRenderedPageBreak/>
        <w:t>assinadas e as seguintes certidõe</w:t>
      </w:r>
      <w:r w:rsidR="00076C3F">
        <w:rPr>
          <w:rFonts w:ascii="Arial" w:hAnsi="Arial" w:cs="Arial"/>
          <w:bCs/>
        </w:rPr>
        <w:t xml:space="preserve">s abaixo para o e-mail </w:t>
      </w:r>
      <w:hyperlink r:id="rId10" w:history="1">
        <w:r w:rsidR="00076C3F" w:rsidRPr="00DF35EA">
          <w:rPr>
            <w:rStyle w:val="Hyperlink"/>
            <w:rFonts w:ascii="Arial" w:hAnsi="Arial" w:cs="Arial"/>
            <w:b/>
          </w:rPr>
          <w:t>institutodeprevidencia@aguiabranca.es.gov.br</w:t>
        </w:r>
      </w:hyperlink>
      <w:r w:rsidR="00076C3F">
        <w:rPr>
          <w:rFonts w:ascii="Arial" w:hAnsi="Arial" w:cs="Arial"/>
          <w:b/>
        </w:rPr>
        <w:t xml:space="preserve"> </w:t>
      </w:r>
      <w:r w:rsidR="00076C3F" w:rsidRPr="00076C3F">
        <w:rPr>
          <w:rFonts w:ascii="Arial" w:hAnsi="Arial" w:cs="Arial"/>
          <w:bCs/>
        </w:rPr>
        <w:t>ou efetuar a entrega diretamente no endereço:</w:t>
      </w:r>
      <w:r w:rsidR="00076C3F">
        <w:rPr>
          <w:rFonts w:ascii="Arial" w:hAnsi="Arial" w:cs="Arial"/>
          <w:b/>
        </w:rPr>
        <w:t xml:space="preserve"> </w:t>
      </w:r>
      <w:r w:rsidR="00076C3F" w:rsidRPr="00AF0339">
        <w:rPr>
          <w:rFonts w:ascii="Arial" w:hAnsi="Arial" w:cs="Arial"/>
          <w:bCs/>
        </w:rPr>
        <w:t xml:space="preserve">Rua Dr. </w:t>
      </w:r>
      <w:proofErr w:type="spellStart"/>
      <w:r w:rsidR="00076C3F" w:rsidRPr="00AF0339">
        <w:rPr>
          <w:rFonts w:ascii="Arial" w:hAnsi="Arial" w:cs="Arial"/>
          <w:bCs/>
        </w:rPr>
        <w:t>Walery</w:t>
      </w:r>
      <w:proofErr w:type="spellEnd"/>
      <w:r w:rsidR="00076C3F" w:rsidRPr="00AF0339">
        <w:rPr>
          <w:rFonts w:ascii="Arial" w:hAnsi="Arial" w:cs="Arial"/>
          <w:bCs/>
        </w:rPr>
        <w:t xml:space="preserve"> </w:t>
      </w:r>
      <w:proofErr w:type="spellStart"/>
      <w:r w:rsidR="00076C3F" w:rsidRPr="00AF0339">
        <w:rPr>
          <w:rFonts w:ascii="Arial" w:hAnsi="Arial" w:cs="Arial"/>
          <w:bCs/>
        </w:rPr>
        <w:t>Koszarowski</w:t>
      </w:r>
      <w:proofErr w:type="spellEnd"/>
      <w:r w:rsidR="00076C3F" w:rsidRPr="00AF0339">
        <w:rPr>
          <w:rFonts w:ascii="Arial" w:hAnsi="Arial" w:cs="Arial"/>
          <w:bCs/>
        </w:rPr>
        <w:t>, 189, Centro – Águia Branca/ES – 29.795-000</w:t>
      </w:r>
      <w:r w:rsidR="00EF0105">
        <w:rPr>
          <w:rFonts w:ascii="Arial" w:hAnsi="Arial" w:cs="Arial"/>
          <w:bCs/>
        </w:rPr>
        <w:t xml:space="preserve"> até o dia </w:t>
      </w:r>
      <w:r w:rsidR="00982BEB">
        <w:rPr>
          <w:rFonts w:ascii="Arial" w:hAnsi="Arial" w:cs="Arial"/>
          <w:bCs/>
        </w:rPr>
        <w:t>25</w:t>
      </w:r>
      <w:r w:rsidR="00EF0105">
        <w:rPr>
          <w:rFonts w:ascii="Arial" w:hAnsi="Arial" w:cs="Arial"/>
          <w:bCs/>
        </w:rPr>
        <w:t>/</w:t>
      </w:r>
      <w:r w:rsidR="00982BEB">
        <w:rPr>
          <w:rFonts w:ascii="Arial" w:hAnsi="Arial" w:cs="Arial"/>
          <w:bCs/>
        </w:rPr>
        <w:t>11</w:t>
      </w:r>
      <w:r w:rsidR="00EF0105">
        <w:rPr>
          <w:rFonts w:ascii="Arial" w:hAnsi="Arial" w:cs="Arial"/>
          <w:bCs/>
        </w:rPr>
        <w:t>/2025</w:t>
      </w:r>
      <w:r w:rsidR="00785BAA">
        <w:rPr>
          <w:rFonts w:ascii="Arial" w:hAnsi="Arial" w:cs="Arial"/>
          <w:bCs/>
        </w:rPr>
        <w:t>.</w:t>
      </w:r>
    </w:p>
    <w:p w14:paraId="05BADBF0" w14:textId="0E8B2AE8" w:rsidR="00FD7BBE" w:rsidRDefault="00FD7BBE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4.2.1. </w:t>
      </w:r>
      <w:r w:rsidR="001C0432">
        <w:rPr>
          <w:rFonts w:ascii="Arial" w:hAnsi="Arial" w:cs="Arial"/>
          <w:bCs/>
        </w:rPr>
        <w:t xml:space="preserve">Certidão </w:t>
      </w:r>
      <w:r w:rsidR="00516E86">
        <w:rPr>
          <w:rFonts w:ascii="Arial" w:hAnsi="Arial" w:cs="Arial"/>
          <w:bCs/>
        </w:rPr>
        <w:t>N</w:t>
      </w:r>
      <w:r w:rsidR="001C0432">
        <w:rPr>
          <w:rFonts w:ascii="Arial" w:hAnsi="Arial" w:cs="Arial"/>
          <w:bCs/>
        </w:rPr>
        <w:t xml:space="preserve">egativa de </w:t>
      </w:r>
      <w:r w:rsidR="00516E86">
        <w:rPr>
          <w:rFonts w:ascii="Arial" w:hAnsi="Arial" w:cs="Arial"/>
          <w:bCs/>
        </w:rPr>
        <w:t>D</w:t>
      </w:r>
      <w:r w:rsidR="001C0432">
        <w:rPr>
          <w:rFonts w:ascii="Arial" w:hAnsi="Arial" w:cs="Arial"/>
          <w:bCs/>
        </w:rPr>
        <w:t xml:space="preserve">ébitos </w:t>
      </w:r>
      <w:r w:rsidR="00516E86">
        <w:rPr>
          <w:rFonts w:ascii="Arial" w:hAnsi="Arial" w:cs="Arial"/>
          <w:bCs/>
        </w:rPr>
        <w:t>M</w:t>
      </w:r>
      <w:r w:rsidR="001C0432">
        <w:rPr>
          <w:rFonts w:ascii="Arial" w:hAnsi="Arial" w:cs="Arial"/>
          <w:bCs/>
        </w:rPr>
        <w:t>unicipais</w:t>
      </w:r>
      <w:r w:rsidR="00516E86">
        <w:rPr>
          <w:rFonts w:ascii="Arial" w:hAnsi="Arial" w:cs="Arial"/>
          <w:bCs/>
        </w:rPr>
        <w:t>;</w:t>
      </w:r>
    </w:p>
    <w:p w14:paraId="4D93D75A" w14:textId="5635D311" w:rsidR="00516E86" w:rsidRDefault="00516E86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4.2.2. Certidão Negativa de Débitos estaduais;</w:t>
      </w:r>
    </w:p>
    <w:p w14:paraId="085D81E0" w14:textId="5146D656" w:rsidR="00516E86" w:rsidRDefault="00516E86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4.2.3. Certidão Negativa de Débitos Relativos a Créditos Federais;</w:t>
      </w:r>
    </w:p>
    <w:p w14:paraId="0ADA5467" w14:textId="3E0A7807" w:rsidR="00516E86" w:rsidRDefault="002A435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4.2.4. </w:t>
      </w:r>
      <w:r w:rsidRPr="00D10284">
        <w:rPr>
          <w:rFonts w:ascii="Arial" w:hAnsi="Arial" w:cs="Arial"/>
          <w:bCs/>
        </w:rPr>
        <w:t>Certificado de Regularidade do FGTS</w:t>
      </w:r>
      <w:r>
        <w:rPr>
          <w:rFonts w:ascii="Arial" w:hAnsi="Arial" w:cs="Arial"/>
          <w:bCs/>
        </w:rPr>
        <w:t>; e</w:t>
      </w:r>
    </w:p>
    <w:p w14:paraId="788C623A" w14:textId="55391CA8" w:rsidR="002A435B" w:rsidRDefault="002A435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4.2.5. </w:t>
      </w:r>
      <w:r w:rsidRPr="009522B5">
        <w:rPr>
          <w:rFonts w:ascii="Arial" w:hAnsi="Arial" w:cs="Arial"/>
          <w:bCs/>
        </w:rPr>
        <w:t>Certidão Negativa de Débitos Trabalhista</w:t>
      </w:r>
      <w:r>
        <w:rPr>
          <w:rFonts w:ascii="Arial" w:hAnsi="Arial" w:cs="Arial"/>
          <w:bCs/>
        </w:rPr>
        <w:t>s</w:t>
      </w:r>
      <w:r w:rsidRPr="009522B5">
        <w:rPr>
          <w:rFonts w:ascii="Arial" w:hAnsi="Arial" w:cs="Arial"/>
          <w:bCs/>
        </w:rPr>
        <w:t xml:space="preserve">.  </w:t>
      </w:r>
    </w:p>
    <w:p w14:paraId="2114C3BE" w14:textId="5CB7DB2C" w:rsidR="00FA694E" w:rsidRDefault="001A316A" w:rsidP="00FA694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4.3. As propostas que não cumprirem as exigências presentes </w:t>
      </w:r>
      <w:proofErr w:type="spellStart"/>
      <w:r>
        <w:rPr>
          <w:rFonts w:ascii="Arial" w:hAnsi="Arial" w:cs="Arial"/>
          <w:bCs/>
        </w:rPr>
        <w:t>neste</w:t>
      </w:r>
      <w:proofErr w:type="spellEnd"/>
      <w:r>
        <w:rPr>
          <w:rFonts w:ascii="Arial" w:hAnsi="Arial" w:cs="Arial"/>
          <w:bCs/>
        </w:rPr>
        <w:t xml:space="preserve"> TR serão desclassificadas. </w:t>
      </w:r>
    </w:p>
    <w:p w14:paraId="14D032E2" w14:textId="77777777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F6DA902" w14:textId="77777777" w:rsidR="001E4FE8" w:rsidRPr="00D5702D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5. ENTREGA E CRITÉRIOS DE ACEITAÇÃO DO OBJETO </w:t>
      </w:r>
    </w:p>
    <w:p w14:paraId="3969AE02" w14:textId="77777777" w:rsidR="001E4FE8" w:rsidRDefault="001E4FE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77C727AD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5.1. O fornecimento do café da manhã deverá ocorrer no dia 17 de dezembro de 2025, até às 07h45, no local do evento, conforme cronograma previamente definido pela Contratante e constante na Autorização de Fornecimento.</w:t>
      </w:r>
    </w:p>
    <w:p w14:paraId="2E4A053F" w14:textId="61ADD04D" w:rsid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  <w:bCs/>
        </w:rPr>
      </w:pPr>
      <w:r w:rsidRPr="00982BEB">
        <w:rPr>
          <w:rFonts w:ascii="Arial" w:hAnsi="Arial" w:cs="Arial"/>
          <w:bCs/>
        </w:rPr>
        <w:t>5.1.1. A Contratada deverá confirmar o aceite da Autorização de Fornecimento em até 03 (três) dias úteis após o recebimento do documento.</w:t>
      </w:r>
      <w:r w:rsidRPr="00982BEB">
        <w:rPr>
          <w:rFonts w:ascii="Arial" w:hAnsi="Arial" w:cs="Arial"/>
          <w:bCs/>
        </w:rPr>
        <w:br/>
        <w:t xml:space="preserve">5.1.2. O aceite poderá ser feito digitalmente (via e-mail) ou fisicamente, devendo ser encaminhado para </w:t>
      </w:r>
      <w:hyperlink r:id="rId11" w:history="1">
        <w:r w:rsidRPr="00982BEB">
          <w:rPr>
            <w:rStyle w:val="Hyperlink"/>
            <w:rFonts w:ascii="Arial" w:hAnsi="Arial" w:cs="Arial"/>
            <w:bCs/>
          </w:rPr>
          <w:t>institutodeprevidencia@aguiabranca.es.gov.br</w:t>
        </w:r>
      </w:hyperlink>
      <w:r>
        <w:rPr>
          <w:rFonts w:ascii="Arial" w:hAnsi="Arial" w:cs="Arial"/>
          <w:b/>
          <w:bCs/>
        </w:rPr>
        <w:t>.</w:t>
      </w:r>
    </w:p>
    <w:p w14:paraId="61D23831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5.1.3. O fornecimento e montagem do café da manhã deverão ser concluídos antes das 07h45, de forma que todos os alimentos e bebidas estejam disponíveis e devidamente organizados no momento de início das atividades do evento.</w:t>
      </w:r>
    </w:p>
    <w:p w14:paraId="58C29075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5.2. O fornecimento será acompanhado por servidor designado pelo Águia Branca Prev, que verificará a qualidade, quantidade e conformidade dos itens entregues com o previsto neste Termo de Referência e na proposta da Contratada.</w:t>
      </w:r>
    </w:p>
    <w:p w14:paraId="3B2CBE7B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5.3. Caso ocorra algum imprevisto que inviabilize a entrega no horário estabelecido, a empresa deverá comunicar o fato com antecedência mínima de 3 (três) dias corridos, apresentando justificativa formal.</w:t>
      </w:r>
    </w:p>
    <w:p w14:paraId="26307CC2" w14:textId="0D992786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5.4. Os produtos deverão ser entregues no local do evento – Câmara Municipal de Águia Branca/ES, até às 07h do dia 17/12/2025, acompanhados da nota fiscal discriminada, contendo descrição, quantidades, valores unitários e totais.</w:t>
      </w:r>
    </w:p>
    <w:p w14:paraId="2D2EDB3F" w14:textId="5CC7F7C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lastRenderedPageBreak/>
        <w:t>5.5. O recebimento do objeto será realizado no próprio dia 17/12/2025, até às 07h, mediante conferência dos produtos pela equipe do Águia Branca Prev.</w:t>
      </w:r>
    </w:p>
    <w:p w14:paraId="799DBF46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5.6. Após a conferência, será lavrado o Termo de Recebimento Definitivo, considerando a natureza pontual do fornecimento.</w:t>
      </w:r>
    </w:p>
    <w:p w14:paraId="33BFD3E5" w14:textId="77777777" w:rsidR="00982BEB" w:rsidRPr="00982BEB" w:rsidRDefault="00982BEB" w:rsidP="00982BE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82BEB">
        <w:rPr>
          <w:rFonts w:ascii="Arial" w:hAnsi="Arial" w:cs="Arial"/>
          <w:bCs/>
        </w:rPr>
        <w:t>5.7. Serão rejeitados os produtos que apresentarem má qualidade, desconformidade com as especificações ou estejam fora do prazo de validade, devendo ser substituídos imediatamente, às custas da Contratada.</w:t>
      </w:r>
    </w:p>
    <w:p w14:paraId="1354C29A" w14:textId="2E23A9A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5.8. O fornecimento de café da manhã será entregue e recebido definitivamente no dia do evento, 17 de dezembro de 2025, até às 07, na Câmara Municipal de Águia Branca – ES, mediante conferência da conformidade com as especificações contratadas.</w:t>
      </w:r>
      <w:r w:rsidRPr="0054193B">
        <w:rPr>
          <w:rFonts w:ascii="Arial" w:hAnsi="Arial" w:cs="Arial"/>
          <w:bCs/>
        </w:rPr>
        <w:br/>
        <w:t>5.8.1. O recebimento será formalizado por meio de nota fiscal devidamente atestada pelo responsável designado pelo Águia Branca Prev, após a verificação da quantidade, qualidade e conformidade dos itens fornecidos.</w:t>
      </w:r>
      <w:r w:rsidRPr="0054193B">
        <w:rPr>
          <w:rFonts w:ascii="Arial" w:hAnsi="Arial" w:cs="Arial"/>
          <w:bCs/>
        </w:rPr>
        <w:br/>
        <w:t>5.8.2. Caso a verificação não seja concluída até o horário estipulado, o recebimento será considerado provisório, convertendo-se automaticamente em definitivo após a constatação da conformidade.</w:t>
      </w:r>
      <w:r>
        <w:rPr>
          <w:rFonts w:ascii="Arial" w:hAnsi="Arial" w:cs="Arial"/>
          <w:bCs/>
        </w:rPr>
        <w:t xml:space="preserve"> </w:t>
      </w:r>
    </w:p>
    <w:p w14:paraId="598B24EB" w14:textId="4531674D" w:rsidR="004A5821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5.9. O recebimento do fornecimento não exclui a responsabilidade da CONTRATADA por eventuais prejuízos resultantes de falhas, atrasos ou descumprimentos das condições pactuadas.</w:t>
      </w:r>
    </w:p>
    <w:p w14:paraId="46751202" w14:textId="77777777" w:rsidR="0054193B" w:rsidRP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584D085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6. OBRIGAÇÕES DA CONTRATANTE </w:t>
      </w:r>
    </w:p>
    <w:p w14:paraId="626F5726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45600B8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6.1. Receber o fornecimento de café da manhã nas condições e prazos estabelecidos neste Termo de Referência;</w:t>
      </w:r>
      <w:r>
        <w:rPr>
          <w:rFonts w:ascii="Arial" w:hAnsi="Arial" w:cs="Arial"/>
          <w:bCs/>
        </w:rPr>
        <w:t xml:space="preserve"> </w:t>
      </w:r>
    </w:p>
    <w:p w14:paraId="5FD4BD02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6.2. Verificar a conformidade dos itens entregues com as especificações contratadas, atestando a execução apenas após a constatação da adequação do fornecimento;</w:t>
      </w:r>
      <w:r w:rsidRPr="0054193B">
        <w:rPr>
          <w:rFonts w:ascii="Arial" w:hAnsi="Arial" w:cs="Arial"/>
          <w:bCs/>
        </w:rPr>
        <w:br/>
        <w:t>6.3. Comunicar formalmente à CONTRATADA, no prazo máximo de 24 (vinte e quatro) horas após o evento, sobre quaisquer irregularidades verificadas, para as devidas providências;</w:t>
      </w:r>
      <w:r w:rsidRPr="0054193B">
        <w:rPr>
          <w:rFonts w:ascii="Arial" w:hAnsi="Arial" w:cs="Arial"/>
          <w:bCs/>
        </w:rPr>
        <w:br/>
        <w:t>6.4. Acompanhar e fiscalizar a execução do contrato, por meio de servidor designado;</w:t>
      </w:r>
      <w:r w:rsidRPr="0054193B">
        <w:rPr>
          <w:rFonts w:ascii="Arial" w:hAnsi="Arial" w:cs="Arial"/>
          <w:bCs/>
        </w:rPr>
        <w:br/>
        <w:t>6.5. Efetuar o pagamento correspondente ao fornecimento contratado, conforme os prazos e condições estabelecidas;</w:t>
      </w:r>
      <w:r>
        <w:rPr>
          <w:rFonts w:ascii="Arial" w:hAnsi="Arial" w:cs="Arial"/>
          <w:bCs/>
        </w:rPr>
        <w:t xml:space="preserve"> </w:t>
      </w:r>
    </w:p>
    <w:p w14:paraId="2EAB7C6D" w14:textId="13F958EA" w:rsidR="004A5821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 xml:space="preserve">6.6. Eximir-se de qualquer responsabilidade por compromissos assumidos pela </w:t>
      </w:r>
      <w:r w:rsidRPr="0054193B">
        <w:rPr>
          <w:rFonts w:ascii="Arial" w:hAnsi="Arial" w:cs="Arial"/>
          <w:bCs/>
        </w:rPr>
        <w:lastRenderedPageBreak/>
        <w:t>CONTRATADA com terceiros, bem como por danos decorrentes de atos, omissões ou condutas de seus empregados ou prepostos.</w:t>
      </w:r>
    </w:p>
    <w:p w14:paraId="316CFDEA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1DCFFE7C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7. OBRIGAÇÕES DA CONTRATADA </w:t>
      </w:r>
    </w:p>
    <w:p w14:paraId="15330323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D88A7E6" w14:textId="4174BA78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7.1. Cumprir integralmente as condições estabelecidas neste Termo de Referência e em sua proposta, responsabilizando-se pela entrega do café da manhã conforme descrito, até às 07h do dia 17/12/2025, na Câmara Municipal de Águia Branca – ES;</w:t>
      </w:r>
      <w:r w:rsidRPr="0054193B">
        <w:rPr>
          <w:rFonts w:ascii="Arial" w:hAnsi="Arial" w:cs="Arial"/>
          <w:bCs/>
        </w:rPr>
        <w:br/>
        <w:t>7.1.1. Apresentar nota fiscal discriminando os itens fornecidos, com a devida identificação da empresa;</w:t>
      </w:r>
      <w:r>
        <w:rPr>
          <w:rFonts w:ascii="Arial" w:hAnsi="Arial" w:cs="Arial"/>
          <w:bCs/>
        </w:rPr>
        <w:t xml:space="preserve"> </w:t>
      </w:r>
    </w:p>
    <w:p w14:paraId="22E06E5F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7.1.2. Responsabilizar-se pela qualidade, higiene e conservação dos alimentos e bebidas fornecidos;</w:t>
      </w:r>
      <w:r w:rsidRPr="0054193B">
        <w:rPr>
          <w:rFonts w:ascii="Arial" w:hAnsi="Arial" w:cs="Arial"/>
          <w:bCs/>
        </w:rPr>
        <w:br/>
        <w:t>7.1.3. Substituir, às suas expensas, qualquer item em desacordo com o especificado, que apresente falhas de qualidade, deterioração ou inconformidade;</w:t>
      </w:r>
    </w:p>
    <w:p w14:paraId="5E6ACD70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7.1.4. Comunicar previamente à CONTRATANTE qualquer fato que possa impedir o cumprimento do prazo de entrega;</w:t>
      </w:r>
    </w:p>
    <w:p w14:paraId="2D2CF0B3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7.1.5. Manter, durante toda a execução da contratação, as condições de habilitação e qualificação exigidas;</w:t>
      </w:r>
    </w:p>
    <w:p w14:paraId="216C7D1A" w14:textId="6DE6E3B1" w:rsidR="004A5821" w:rsidRP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4193B">
        <w:rPr>
          <w:rFonts w:ascii="Arial" w:hAnsi="Arial" w:cs="Arial"/>
          <w:bCs/>
        </w:rPr>
        <w:t>7.1.6. Garantir o cumprimento das normas sanitárias e de segurança alimentar vigentes;</w:t>
      </w:r>
      <w:r w:rsidRPr="0054193B">
        <w:rPr>
          <w:rFonts w:ascii="Arial" w:hAnsi="Arial" w:cs="Arial"/>
          <w:bCs/>
        </w:rPr>
        <w:br/>
        <w:t>7.1.7. Indicar preposto responsável pela entrega e acompanhamento da execução contratual.</w:t>
      </w:r>
      <w:r w:rsidRPr="0054193B">
        <w:rPr>
          <w:rFonts w:ascii="Arial" w:hAnsi="Arial" w:cs="Arial"/>
          <w:bCs/>
        </w:rPr>
        <w:br/>
        <w:t xml:space="preserve">7.2. Responsabilizar-se integralmente pelos encargos trabalhistas, previdenciários, fiscais e comerciais decorrentes da execução do </w:t>
      </w:r>
      <w:r>
        <w:rPr>
          <w:rFonts w:ascii="Arial" w:hAnsi="Arial" w:cs="Arial"/>
          <w:bCs/>
        </w:rPr>
        <w:t>termo de contratação</w:t>
      </w:r>
      <w:r w:rsidRPr="0054193B">
        <w:rPr>
          <w:rFonts w:ascii="Arial" w:hAnsi="Arial" w:cs="Arial"/>
          <w:bCs/>
        </w:rPr>
        <w:t>.</w:t>
      </w:r>
    </w:p>
    <w:p w14:paraId="688B8436" w14:textId="77777777" w:rsidR="0054193B" w:rsidRDefault="0054193B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17ABE2F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8. DA SUBCONTRATAÇÃO </w:t>
      </w:r>
    </w:p>
    <w:p w14:paraId="6A241B83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703F9868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A5821">
        <w:rPr>
          <w:rFonts w:ascii="Arial" w:hAnsi="Arial" w:cs="Arial"/>
          <w:bCs/>
        </w:rPr>
        <w:t xml:space="preserve">8.1. Não será admitida a subcontratação do objeto licitado. </w:t>
      </w:r>
    </w:p>
    <w:p w14:paraId="30886655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4DF3DE5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9. DA ALTERAÇÃO SUBJETIVA </w:t>
      </w:r>
    </w:p>
    <w:p w14:paraId="3C568877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DD85B97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4A5821">
        <w:rPr>
          <w:rFonts w:ascii="Arial" w:hAnsi="Arial" w:cs="Arial"/>
          <w:bCs/>
        </w:rPr>
        <w:t xml:space="preserve">9.1. É admissível a fusão, cisão ou incorporação da CONTRATADA com/em outra pessoa jurídica, desde que sejam observados pela nova pessoa jurídica todos os requisitos de habilitação exigidos na licitação original; sejam mantidas as demais cláusulas e condições </w:t>
      </w:r>
      <w:r w:rsidRPr="004A5821">
        <w:rPr>
          <w:rFonts w:ascii="Arial" w:hAnsi="Arial" w:cs="Arial"/>
          <w:bCs/>
        </w:rPr>
        <w:lastRenderedPageBreak/>
        <w:t xml:space="preserve">do contrato; não haja prejuízo à execução do objeto pactuado e haja a anuência expressa da Administração à continuidade do contrato. </w:t>
      </w:r>
    </w:p>
    <w:p w14:paraId="6A1884A0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7B3DA0C" w14:textId="77777777" w:rsidR="004A5821" w:rsidRPr="00D5702D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D5702D">
        <w:rPr>
          <w:rFonts w:ascii="Arial" w:hAnsi="Arial" w:cs="Arial"/>
          <w:b/>
        </w:rPr>
        <w:t xml:space="preserve">10. DO CONTROLE E FISCALIZAÇÃO DA EXECUÇÃO </w:t>
      </w:r>
    </w:p>
    <w:p w14:paraId="695D89BA" w14:textId="77777777" w:rsidR="004A5821" w:rsidRDefault="004A5821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7BBA5B6" w14:textId="77777777" w:rsidR="005952C2" w:rsidRDefault="005952C2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952C2">
        <w:rPr>
          <w:rFonts w:ascii="Arial" w:hAnsi="Arial" w:cs="Arial"/>
          <w:bCs/>
        </w:rPr>
        <w:t>10.1. Será designado servidor responsável para acompanhar e fiscalizar o fornecimento, registrando eventuais ocorrências e atestando a conformidade da entrega;</w:t>
      </w:r>
      <w:r w:rsidRPr="005952C2">
        <w:rPr>
          <w:rFonts w:ascii="Arial" w:hAnsi="Arial" w:cs="Arial"/>
          <w:bCs/>
        </w:rPr>
        <w:br/>
        <w:t>10.2. A fiscalização não exime a CONTRATADA de sua responsabilidade por irregularidades ou descumprimentos;</w:t>
      </w:r>
    </w:p>
    <w:p w14:paraId="3883DD88" w14:textId="5AF9443C" w:rsidR="00D10284" w:rsidRDefault="005952C2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952C2">
        <w:rPr>
          <w:rFonts w:ascii="Arial" w:hAnsi="Arial" w:cs="Arial"/>
          <w:bCs/>
        </w:rPr>
        <w:t>10.3. As ocorrências serão registradas em documento próprio e encaminhadas à autoridade competente para as providências cabíveis.</w:t>
      </w:r>
    </w:p>
    <w:p w14:paraId="56566DCC" w14:textId="77777777" w:rsidR="005952C2" w:rsidRDefault="005952C2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1BEB503" w14:textId="77777777" w:rsidR="00D10284" w:rsidRPr="004B629E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 xml:space="preserve">11. DO PAGAMENTO </w:t>
      </w:r>
    </w:p>
    <w:p w14:paraId="162FCB45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821E688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11.1. O pagamento será realizado, contados a partir do recebimento da Nota Fiscal ou Fatura, por meio de ordem bancária, para crédito em banco, agência e conta corrente indicado pelo contratado. </w:t>
      </w:r>
    </w:p>
    <w:p w14:paraId="1BFB35D1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11.1.1. Os pagamentos deverão ser efetuados no prazo de até </w:t>
      </w:r>
      <w:r>
        <w:rPr>
          <w:rFonts w:ascii="Arial" w:hAnsi="Arial" w:cs="Arial"/>
          <w:bCs/>
        </w:rPr>
        <w:t>10</w:t>
      </w:r>
      <w:r w:rsidRPr="00D10284">
        <w:rPr>
          <w:rFonts w:ascii="Arial" w:hAnsi="Arial" w:cs="Arial"/>
          <w:bCs/>
        </w:rPr>
        <w:t xml:space="preserve"> (</w:t>
      </w:r>
      <w:r>
        <w:rPr>
          <w:rFonts w:ascii="Arial" w:hAnsi="Arial" w:cs="Arial"/>
          <w:bCs/>
        </w:rPr>
        <w:t>dez</w:t>
      </w:r>
      <w:r w:rsidRPr="00D10284">
        <w:rPr>
          <w:rFonts w:ascii="Arial" w:hAnsi="Arial" w:cs="Arial"/>
          <w:bCs/>
        </w:rPr>
        <w:t>) dias úteis, contados da data da apresentação da Nota Fiscal</w:t>
      </w:r>
      <w:r>
        <w:rPr>
          <w:rFonts w:ascii="Arial" w:hAnsi="Arial" w:cs="Arial"/>
          <w:bCs/>
        </w:rPr>
        <w:t xml:space="preserve"> e certidões. </w:t>
      </w:r>
    </w:p>
    <w:p w14:paraId="7C9A6190" w14:textId="45429E7A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11.2. Considera-se ocorrido o recebimento da nota fiscal ou fatura </w:t>
      </w:r>
      <w:proofErr w:type="gramStart"/>
      <w:r w:rsidRPr="00D10284">
        <w:rPr>
          <w:rFonts w:ascii="Arial" w:hAnsi="Arial" w:cs="Arial"/>
          <w:bCs/>
        </w:rPr>
        <w:t>no momento em que</w:t>
      </w:r>
      <w:proofErr w:type="gramEnd"/>
      <w:r w:rsidRPr="00D10284">
        <w:rPr>
          <w:rFonts w:ascii="Arial" w:hAnsi="Arial" w:cs="Arial"/>
          <w:bCs/>
        </w:rPr>
        <w:t xml:space="preserve"> o órgão CONTRATANTE atestar a execução do objeto. </w:t>
      </w:r>
    </w:p>
    <w:p w14:paraId="084548D8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11.3. Providenciar para que todas as certidões fiscais, tributárias e previdenciárias estejam regulares por ocasião da solicitação de pagamento.  </w:t>
      </w:r>
    </w:p>
    <w:p w14:paraId="074D8E78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11.3.1. Caberá à CONTRATADA encaminhar os documentos abaixo, junto com a nota fiscal/fatura, para que o pagamento possa ser efetuado: </w:t>
      </w:r>
    </w:p>
    <w:p w14:paraId="7420073E" w14:textId="77777777" w:rsidR="00D10284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11.3.1.1. Prova de regularidade para com a Fazenda Federal, Estadual e Municipal do domicílio ou sede da CONTRATADA, através de Certidões expedidas pelos órgãos competentes, que estejam dentro do prazo de validade expresso na própria certidão, composta de: Certidão de Quitação de Tributos Federais, neles abrangidos as contribuições sociais, administrados pela Secretaria da Receita Federal; Certidão Quanto à Dívida Ativa da União, expedida pela Procuradoria da Fazenda Nacional-Ministério da Fazenda; Certidão expedida pela Secretaria da Fazenda do Estado ou Distrito Federal e Certidão Expedida pela Prefeitura Municipal, quando couber; </w:t>
      </w:r>
    </w:p>
    <w:p w14:paraId="438178CE" w14:textId="77777777" w:rsidR="005952C2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lastRenderedPageBreak/>
        <w:t>11.3.1.2. Prova de situação regular perante o Fundo de Garantia por Tempo de Serviço - FGTS, através da apresentação do CRF – Certificado de Regularidade do FGTS;</w:t>
      </w:r>
    </w:p>
    <w:p w14:paraId="5A693438" w14:textId="64D110E1" w:rsidR="009522B5" w:rsidRDefault="00D10284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10284">
        <w:rPr>
          <w:rFonts w:ascii="Arial" w:hAnsi="Arial" w:cs="Arial"/>
          <w:bCs/>
        </w:rPr>
        <w:t xml:space="preserve"> 11.3.1.3. Prova de situação regular perante o Instituto Nacional de Seguridade Social-INSS (art. 195, § 3°, da Constituição Federal), através da apresentação da CND – Certidão Negativa de</w:t>
      </w:r>
      <w:r>
        <w:rPr>
          <w:rFonts w:ascii="Arial" w:hAnsi="Arial" w:cs="Arial"/>
          <w:bCs/>
        </w:rPr>
        <w:t xml:space="preserve"> </w:t>
      </w:r>
      <w:r w:rsidR="009522B5" w:rsidRPr="009522B5">
        <w:rPr>
          <w:rFonts w:ascii="Arial" w:hAnsi="Arial" w:cs="Arial"/>
          <w:bCs/>
        </w:rPr>
        <w:t xml:space="preserve">Débito. </w:t>
      </w:r>
    </w:p>
    <w:p w14:paraId="0DF46BA1" w14:textId="3F1A40F0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>11.3.1.4. Prova de situação regular perante a Justiça Trabalhista, por meio da apresentação da Certidão Negativa de Débitos Trabalhista</w:t>
      </w:r>
      <w:r w:rsidR="002A435B">
        <w:rPr>
          <w:rFonts w:ascii="Arial" w:hAnsi="Arial" w:cs="Arial"/>
          <w:bCs/>
        </w:rPr>
        <w:t>s</w:t>
      </w:r>
      <w:r w:rsidRPr="009522B5">
        <w:rPr>
          <w:rFonts w:ascii="Arial" w:hAnsi="Arial" w:cs="Arial"/>
          <w:bCs/>
        </w:rPr>
        <w:t xml:space="preserve">.  </w:t>
      </w:r>
    </w:p>
    <w:p w14:paraId="2A5B8FF5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11.4. A Nota Fiscal ou Fatura deverá ser obrigatoriamente acompanhada da comprovação da regularidade fiscal, constatada por meio de consulta on-line aos sítios eletrônicos oficiais. </w:t>
      </w:r>
    </w:p>
    <w:p w14:paraId="6D09EFE6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11.5. Havendo erro na apresentação da Nota Fiscal ou dos documentos pertinentes à contratação, ou, ainda, circunstância que impeça a liquidação da despesa, como, por exemplo, obrigação financeira pendente, decorrente de penalidade imposta ou inadimplência, o pagamento ficará sobrestado até que a CONTRATADA providencie as medidas saneadoras. Nesta hipótese, o prazo para pagamento iniciar-se-á após a comprovação da regularização da situação, não acarretando qualquer ônus para a CONTRATANTE. </w:t>
      </w:r>
    </w:p>
    <w:p w14:paraId="46EACD56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11.6. Será considerada data do pagamento o dia em que constar como emitida a ordem bancária para pagamento. </w:t>
      </w:r>
    </w:p>
    <w:p w14:paraId="3D8253F4" w14:textId="3E3B71F5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>11.7. Nos casos de eventuais atrasos de pagamento, desde que a CONTRATADA não tenha concorrido, de alguma forma, para tanto, fica convencionado que a taxa de compensação financeira devida pela CONTRATANTE, entre a data do vencimento e o efetivo adimplemento da parcela, é calculada mediante a aplicação da seguinte fórmula: EM = I x N x VP, sendo: EM = Encargos moratórios; N = Número de dias entre a data prevista para o pagamento e a do efetivo pagamento; VP = Valor da parcela a ser paga. I = Índice de compensação financeira = 0,00016438, assim apurado:  I = (TX) I =( 6 / 100 ) /365 I = 0,00016438 TX = Percentual da taxa anual = 6%</w:t>
      </w:r>
      <w:r>
        <w:rPr>
          <w:rFonts w:ascii="Arial" w:hAnsi="Arial" w:cs="Arial"/>
          <w:bCs/>
        </w:rPr>
        <w:t>.</w:t>
      </w:r>
    </w:p>
    <w:p w14:paraId="6223819E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11.8. A liquidação das despesas obedecerá rigorosamente ao estabelecido na Lei 4.320/1964. </w:t>
      </w:r>
    </w:p>
    <w:p w14:paraId="6A06015A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11.9. Se houver alguma incorreção na Nota Fiscal/Fatura, </w:t>
      </w:r>
      <w:proofErr w:type="gramStart"/>
      <w:r w:rsidRPr="009522B5">
        <w:rPr>
          <w:rFonts w:ascii="Arial" w:hAnsi="Arial" w:cs="Arial"/>
          <w:bCs/>
        </w:rPr>
        <w:t>a mesma</w:t>
      </w:r>
      <w:proofErr w:type="gramEnd"/>
      <w:r w:rsidRPr="009522B5">
        <w:rPr>
          <w:rFonts w:ascii="Arial" w:hAnsi="Arial" w:cs="Arial"/>
          <w:bCs/>
        </w:rPr>
        <w:t xml:space="preserve"> será devolvida à CONTRATADA para correção, ficando estabelecido que o prazo para pagamento seja contado a partir da data de apresentação na nova Nota Fiscal/Fatura, sem qualquer ônus ou correção a ser paga pela CONTRATANTE. </w:t>
      </w:r>
    </w:p>
    <w:p w14:paraId="4A8A759F" w14:textId="77777777" w:rsidR="002A435B" w:rsidRDefault="002A435B" w:rsidP="002A435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4B03E842" w14:textId="4F82086F" w:rsidR="009522B5" w:rsidRDefault="009522B5" w:rsidP="002A435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>12. DO REAJUSTE</w:t>
      </w:r>
    </w:p>
    <w:p w14:paraId="12FEAEBB" w14:textId="77777777" w:rsidR="002A435B" w:rsidRPr="002A435B" w:rsidRDefault="002A435B" w:rsidP="002A435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3D346CF4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12.1. Os preços inicialmente contratados são fixos e irreajustáveis no prazo de um ano contado da data limite para a apresentação das propostas. </w:t>
      </w:r>
    </w:p>
    <w:p w14:paraId="1AA97B2C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>12.2. Dentro do prazo de vigência do contrato e mediante solicitação da contratada, os preços contratados poderão sofrer reajuste após o interregno de um ano, aplicando-se o Índice de Preços ao Consumidor Amplo</w:t>
      </w:r>
      <w:r>
        <w:rPr>
          <w:rFonts w:ascii="Arial" w:hAnsi="Arial" w:cs="Arial"/>
          <w:bCs/>
        </w:rPr>
        <w:t xml:space="preserve"> </w:t>
      </w:r>
      <w:r w:rsidRPr="009522B5">
        <w:rPr>
          <w:rFonts w:ascii="Arial" w:hAnsi="Arial" w:cs="Arial"/>
          <w:bCs/>
        </w:rPr>
        <w:t xml:space="preserve">(IPCA) exclusivamente para as obrigações iniciadas e concluídas após a ocorrência da anualidade. </w:t>
      </w:r>
    </w:p>
    <w:p w14:paraId="2214F330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F239EC2" w14:textId="77777777" w:rsidR="009522B5" w:rsidRPr="004B629E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 xml:space="preserve">13. DAS SANÇÕES ADMINISTRATIVAS </w:t>
      </w:r>
    </w:p>
    <w:p w14:paraId="28A17DFE" w14:textId="77777777" w:rsidR="009522B5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C6E124A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13.1. O atraso injustificado na execução do contrato sujeitará o licitante contratado à aplicação de multa de mora, nas seguintes condições: </w:t>
      </w:r>
    </w:p>
    <w:p w14:paraId="476CB7A2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13.1.1. Fixa-se a multa de mora em 0,3 % (três décimos por cento) por dia de atraso, a incidir sobre o valor total reajustado do contrato, ou sobre o saldo reajustado não atendido, caso o contrato encontre-se parcialmente executado; </w:t>
      </w:r>
    </w:p>
    <w:p w14:paraId="5B25639C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13.1.2. Os dias de atraso serão contabilizados em conformidade com o cronograma de execução do contrato; </w:t>
      </w:r>
    </w:p>
    <w:p w14:paraId="5A970453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13.1.3. A aplicação da multa de mora não impede que a Administração rescinda unilateralmente o contrato e aplique as outras sanções previstas neste Termo de Referência e na Lei </w:t>
      </w:r>
      <w:r w:rsidR="00EF4877">
        <w:rPr>
          <w:rFonts w:ascii="Arial" w:hAnsi="Arial" w:cs="Arial"/>
          <w:bCs/>
        </w:rPr>
        <w:t>14.133/2021</w:t>
      </w:r>
      <w:r w:rsidRPr="009522B5">
        <w:rPr>
          <w:rFonts w:ascii="Arial" w:hAnsi="Arial" w:cs="Arial"/>
          <w:bCs/>
        </w:rPr>
        <w:t xml:space="preserve">. </w:t>
      </w:r>
    </w:p>
    <w:p w14:paraId="4FF4FCFA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13.2. A inexecução total ou parcial do contrato ensejará a aplicação das seguintes sanções ao licitante contratado: </w:t>
      </w:r>
    </w:p>
    <w:p w14:paraId="3901B578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a) advertência; </w:t>
      </w:r>
    </w:p>
    <w:p w14:paraId="5F9A194D" w14:textId="77777777" w:rsidR="00EF4877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b) </w:t>
      </w:r>
      <w:r w:rsidR="009522B5" w:rsidRPr="009522B5">
        <w:rPr>
          <w:rFonts w:ascii="Arial" w:hAnsi="Arial" w:cs="Arial"/>
          <w:bCs/>
        </w:rPr>
        <w:t xml:space="preserve">multa compensatória por perdas e danos, no montante de até 10% (dez por cento) sobre o saldo contratual reajustado não executado pelo particular; </w:t>
      </w:r>
    </w:p>
    <w:p w14:paraId="0D0736EB" w14:textId="7777777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c) suspensão temporária de participação em licitação e impedimento de contratar com a Administração, por prazo não superior a 02 (dois) anos; </w:t>
      </w:r>
    </w:p>
    <w:p w14:paraId="720F0506" w14:textId="17EB055A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 xml:space="preserve">d) impedimento para licitar e contratar com a Administração Pública </w:t>
      </w:r>
      <w:r w:rsidR="007D755A">
        <w:rPr>
          <w:rFonts w:ascii="Arial" w:hAnsi="Arial" w:cs="Arial"/>
          <w:bCs/>
        </w:rPr>
        <w:t>Municipal</w:t>
      </w:r>
      <w:r w:rsidRPr="009522B5">
        <w:rPr>
          <w:rFonts w:ascii="Arial" w:hAnsi="Arial" w:cs="Arial"/>
          <w:bCs/>
        </w:rPr>
        <w:t xml:space="preserve">, Direta ou Indireta, pelo prazo de até 05 (cinco) anos, sem prejuízo das multas previstas no Termo de Referência e no contrato e das demais cominações legais, especificamente nas hipóteses em que o licitante, convocado dentro do prazo de validade da sua proposta, não celebrar o </w:t>
      </w:r>
      <w:r w:rsidRPr="009522B5">
        <w:rPr>
          <w:rFonts w:ascii="Arial" w:hAnsi="Arial" w:cs="Arial"/>
          <w:bCs/>
        </w:rPr>
        <w:lastRenderedPageBreak/>
        <w:t xml:space="preserve">contrato, deixar de entregar ou apresentar documentação falsa exigida para o certame, ensejar o retardamento da execução de seu objeto, não mantiver a proposta, falhar ou fraudar na execução do contrato, comportar-se de modo inidôneo ou cometer fraude fiscal; </w:t>
      </w:r>
    </w:p>
    <w:p w14:paraId="57D57EC3" w14:textId="4E376317" w:rsidR="00EF4877" w:rsidRDefault="009522B5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522B5">
        <w:rPr>
          <w:rFonts w:ascii="Arial" w:hAnsi="Arial" w:cs="Arial"/>
          <w:bCs/>
        </w:rPr>
        <w:t>e) declaração de inidoneidade para licitar ou contratar com a Administração Pública, em toda a Federação, enquanto perdurarem os motivos determinantes da punição ou até que seja promovida</w:t>
      </w:r>
      <w:r w:rsidR="00EF4877">
        <w:rPr>
          <w:rFonts w:ascii="Arial" w:hAnsi="Arial" w:cs="Arial"/>
          <w:bCs/>
        </w:rPr>
        <w:t xml:space="preserve"> </w:t>
      </w:r>
      <w:r w:rsidR="00EF4877" w:rsidRPr="00EF4877">
        <w:rPr>
          <w:rFonts w:ascii="Arial" w:hAnsi="Arial" w:cs="Arial"/>
          <w:bCs/>
        </w:rPr>
        <w:t xml:space="preserve">a reabilitação perante a própria autoridade que aplicou a penalidade, que será concedida sempre que o contratado ressarcir a Administração pelos prejuízos resultantes e após decorrido o prazo da sanção aplicada com base na alínea “c”. </w:t>
      </w:r>
    </w:p>
    <w:p w14:paraId="06B05D45" w14:textId="77777777" w:rsidR="00EF4877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13.2.1. As sanções previstas nas alíneas “a”, “c”; “d” e “e” deste item, não são cumulativas entre si, mas poderão ser aplicadas juntamente com a multa compensatória por perdas e danos (alínea “b”). </w:t>
      </w:r>
    </w:p>
    <w:p w14:paraId="3657CA95" w14:textId="4E12F667" w:rsidR="00EF4877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13.2.2. Quando imposta uma das sanções previstas nas alíneas “c”, “d” e “e”, a autoridade competente submeterá sua decisão ao </w:t>
      </w:r>
      <w:r>
        <w:rPr>
          <w:rFonts w:ascii="Arial" w:hAnsi="Arial" w:cs="Arial"/>
          <w:bCs/>
        </w:rPr>
        <w:t>Presidente do Águia Branca Prev</w:t>
      </w:r>
      <w:r w:rsidRPr="00EF4877">
        <w:rPr>
          <w:rFonts w:ascii="Arial" w:hAnsi="Arial" w:cs="Arial"/>
          <w:bCs/>
        </w:rPr>
        <w:t xml:space="preserve">, a fim de que, se confirmada, tenha efeito perante a Administração Pública </w:t>
      </w:r>
      <w:r>
        <w:rPr>
          <w:rFonts w:ascii="Arial" w:hAnsi="Arial" w:cs="Arial"/>
          <w:bCs/>
        </w:rPr>
        <w:t>Municipal</w:t>
      </w:r>
      <w:r w:rsidRPr="00EF4877">
        <w:rPr>
          <w:rFonts w:ascii="Arial" w:hAnsi="Arial" w:cs="Arial"/>
          <w:bCs/>
        </w:rPr>
        <w:t xml:space="preserve">. </w:t>
      </w:r>
    </w:p>
    <w:p w14:paraId="4CD26926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>13.2.3. Caso as sanções referidas no parágrafo anterior não sejam confirmadas pel</w:t>
      </w:r>
      <w:r w:rsidR="007D755A">
        <w:rPr>
          <w:rFonts w:ascii="Arial" w:hAnsi="Arial" w:cs="Arial"/>
          <w:bCs/>
        </w:rPr>
        <w:t>a presidência</w:t>
      </w:r>
      <w:r w:rsidRPr="00EF4877">
        <w:rPr>
          <w:rFonts w:ascii="Arial" w:hAnsi="Arial" w:cs="Arial"/>
          <w:bCs/>
        </w:rPr>
        <w:t xml:space="preserve">, competirá ao órgão promotor do certame, por intermédio de sua autoridade competente, decidir sobre a aplicação ou não das demais modalidades sancionatórias. 13.2.4. Confirmada alguma das penalidades citadas, o órgão promotor do certame poderá proceder </w:t>
      </w:r>
      <w:r w:rsidR="007D755A">
        <w:rPr>
          <w:rFonts w:ascii="Arial" w:hAnsi="Arial" w:cs="Arial"/>
          <w:bCs/>
        </w:rPr>
        <w:t xml:space="preserve">aos </w:t>
      </w:r>
      <w:r w:rsidR="007B6E78">
        <w:rPr>
          <w:rFonts w:ascii="Arial" w:hAnsi="Arial" w:cs="Arial"/>
          <w:bCs/>
        </w:rPr>
        <w:t xml:space="preserve">demais </w:t>
      </w:r>
      <w:r w:rsidR="007D755A">
        <w:rPr>
          <w:rFonts w:ascii="Arial" w:hAnsi="Arial" w:cs="Arial"/>
          <w:bCs/>
        </w:rPr>
        <w:t>trâmites necessários</w:t>
      </w:r>
      <w:r w:rsidRPr="00EF4877">
        <w:rPr>
          <w:rFonts w:ascii="Arial" w:hAnsi="Arial" w:cs="Arial"/>
          <w:bCs/>
        </w:rPr>
        <w:t xml:space="preserve">. </w:t>
      </w:r>
    </w:p>
    <w:p w14:paraId="344B5870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13.3. As sanções administrativas somente serão aplicadas mediante regular processo administrativo, assegurada à ampla defesa e o contraditório, observando-se as seguintes regras: </w:t>
      </w:r>
    </w:p>
    <w:p w14:paraId="30BDCDFA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a) Antes da aplicação de qualquer sanção administrativa, o órgão promotor do certame deverá notificar o licitante contratado, facultando-lhe a apresentação de defesa prévia; </w:t>
      </w:r>
    </w:p>
    <w:p w14:paraId="4ABDC04F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b) A notificação deverá ocorrer pessoalmente ou por correspondência com aviso de recebimento, indicando, no mínimo: a conduta do licitante contratado reputada como infratora, a motivação para aplicação da penalidade, a sanção que se pretende aplicar, o prazo e o local de entrega das razões de defesa; </w:t>
      </w:r>
    </w:p>
    <w:p w14:paraId="25A710C5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c) O prazo para apresentação de defesa prévia será de 05 (cinco) dias úteis a contar da intimação, exceto na hipótese de declaração de inidoneidade, em que o prazo será de 10 (dez) dias consecutivos, devendo, em ambos os casos, ser observada a regra do art. 110 da Lei 8.666/1993; </w:t>
      </w:r>
    </w:p>
    <w:p w14:paraId="160D2EB4" w14:textId="77777777" w:rsidR="007B6E78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d) O licitante contratado comunicará ao órgão promotor do certame as mudanças de </w:t>
      </w:r>
      <w:r w:rsidRPr="00EF4877">
        <w:rPr>
          <w:rFonts w:ascii="Arial" w:hAnsi="Arial" w:cs="Arial"/>
          <w:bCs/>
        </w:rPr>
        <w:lastRenderedPageBreak/>
        <w:t xml:space="preserve">endereço ocorridas no curso do processo licitatório e da vigência do contrato, considerando-se eficazes as notificações enviadas ao local anteriormente indicado, na ausência da comunicação; </w:t>
      </w:r>
    </w:p>
    <w:p w14:paraId="32435B32" w14:textId="0BE51C42" w:rsidR="009522B5" w:rsidRDefault="00EF4877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EF4877">
        <w:rPr>
          <w:rFonts w:ascii="Arial" w:hAnsi="Arial" w:cs="Arial"/>
          <w:bCs/>
        </w:rPr>
        <w:t xml:space="preserve">e) Ofertada a defesa prévia ou expirado o prazo sem que ocorra a sua apresentação, o órgão promotor do certame proferirá decisão fundamentada e adotará as medidas legais cabíveis, resguardado o direito de recurso do licitante que deverá ser exercido nos termos da Lei </w:t>
      </w:r>
      <w:r w:rsidR="007B6E78">
        <w:rPr>
          <w:rFonts w:ascii="Arial" w:hAnsi="Arial" w:cs="Arial"/>
          <w:bCs/>
        </w:rPr>
        <w:t>14.133/2021</w:t>
      </w:r>
      <w:r w:rsidRPr="00EF4877">
        <w:rPr>
          <w:rFonts w:ascii="Arial" w:hAnsi="Arial" w:cs="Arial"/>
          <w:bCs/>
        </w:rPr>
        <w:t>;</w:t>
      </w:r>
    </w:p>
    <w:p w14:paraId="78CFFD72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6E78">
        <w:rPr>
          <w:rFonts w:ascii="Arial" w:hAnsi="Arial" w:cs="Arial"/>
          <w:bCs/>
        </w:rPr>
        <w:t xml:space="preserve">f) O recurso administrativo a que se refere a alínea anterior será submetido à análise da </w:t>
      </w:r>
      <w:r>
        <w:rPr>
          <w:rFonts w:ascii="Arial" w:hAnsi="Arial" w:cs="Arial"/>
          <w:bCs/>
        </w:rPr>
        <w:t>presidência do Águia Branca Prev</w:t>
      </w:r>
      <w:r w:rsidRPr="007B6E78">
        <w:rPr>
          <w:rFonts w:ascii="Arial" w:hAnsi="Arial" w:cs="Arial"/>
          <w:bCs/>
        </w:rPr>
        <w:t xml:space="preserve">, quando couber. </w:t>
      </w:r>
    </w:p>
    <w:p w14:paraId="18D95EA1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6E78">
        <w:rPr>
          <w:rFonts w:ascii="Arial" w:hAnsi="Arial" w:cs="Arial"/>
          <w:bCs/>
        </w:rPr>
        <w:t xml:space="preserve">13.4. Os montantes relativos às multas moratória e compensatória aplicadas pela Administração poderão ser cobrados judicialmente ou descontados dos valores devidos ao licitante contratado, relativos às parcelas efetivamente executadas do contrato; </w:t>
      </w:r>
    </w:p>
    <w:p w14:paraId="0D3A72D0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6E78">
        <w:rPr>
          <w:rFonts w:ascii="Arial" w:hAnsi="Arial" w:cs="Arial"/>
          <w:bCs/>
        </w:rPr>
        <w:t xml:space="preserve">13.5. Nas hipóteses em que os fatos ensejadores da aplicação das multas acarretarem também a rescisão do contrato, os valores referentes às penalidades poderão ainda ser descontados da garantia prestada pela CONTRATADA; </w:t>
      </w:r>
    </w:p>
    <w:p w14:paraId="13FAB83F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6E78">
        <w:rPr>
          <w:rFonts w:ascii="Arial" w:hAnsi="Arial" w:cs="Arial"/>
          <w:bCs/>
        </w:rPr>
        <w:t xml:space="preserve">13.6. Em qualquer caso, se após o desconto dos valores relativos às multas restar valor residual em desfavor do licitante contratado, é obrigatória a cobrança judicial da diferença. 13.7. Sem prejuízo da aplicação das sanções acima descritas, a prática de quaisquer atos lesivos à administração pública na licitação ou na execução do contrato, nos termos da Lei 12.846/2013, será objeto de imediata apuração observando-se o devido processo legal estabelecido no marco regulatório estadual anticorrupção. </w:t>
      </w:r>
    </w:p>
    <w:p w14:paraId="50A2C5C1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2E7FFAB" w14:textId="77777777" w:rsidR="007B6E78" w:rsidRPr="004B629E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 xml:space="preserve">14. DA SUSTENTABILIDADE AMBIENTAL </w:t>
      </w:r>
    </w:p>
    <w:p w14:paraId="1B641F62" w14:textId="77777777" w:rsidR="007B6E78" w:rsidRDefault="007B6E78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0BB5A1D" w14:textId="531692F9" w:rsidR="007B6E78" w:rsidRDefault="00F85A8A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F85A8A">
        <w:rPr>
          <w:rFonts w:ascii="Arial" w:hAnsi="Arial" w:cs="Arial"/>
          <w:bCs/>
        </w:rPr>
        <w:t xml:space="preserve">14.1. A contratação observará práticas sustentáveis, priorizando produtos que utilizem </w:t>
      </w:r>
      <w:r w:rsidRPr="0072201D">
        <w:rPr>
          <w:rFonts w:ascii="Arial" w:hAnsi="Arial" w:cs="Arial"/>
        </w:rPr>
        <w:t>embalagens recicláveis ou biodegradáveis</w:t>
      </w:r>
      <w:r w:rsidRPr="00F85A8A">
        <w:rPr>
          <w:rFonts w:ascii="Arial" w:hAnsi="Arial" w:cs="Arial"/>
          <w:bCs/>
        </w:rPr>
        <w:t xml:space="preserve"> e reduzam o impacto ambiental;</w:t>
      </w:r>
      <w:r w:rsidRPr="00F85A8A">
        <w:rPr>
          <w:rFonts w:ascii="Arial" w:hAnsi="Arial" w:cs="Arial"/>
          <w:bCs/>
        </w:rPr>
        <w:br/>
        <w:t>14.2. Deverá ser evitado o uso de materiais plásticos descartáveis, privilegiando alternativas ecologicamente adequadas.</w:t>
      </w:r>
      <w:r w:rsidR="007B6E78" w:rsidRPr="007B6E78">
        <w:rPr>
          <w:rFonts w:ascii="Arial" w:hAnsi="Arial" w:cs="Arial"/>
          <w:bCs/>
        </w:rPr>
        <w:t xml:space="preserve"> individual adequada, com o menor volume possível, que utilize materiais recicláveis, de forma a garantir a máxima proteção durante o transporte e o armazenamento; e, </w:t>
      </w:r>
    </w:p>
    <w:p w14:paraId="1441CE7B" w14:textId="77777777" w:rsidR="00DF5D09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5489662" w14:textId="77777777" w:rsidR="00DF5D09" w:rsidRPr="004B629E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 xml:space="preserve">15.  ESTIMATIVA DE PREÇOS E PREÇOS REFERENCIAIS </w:t>
      </w:r>
    </w:p>
    <w:p w14:paraId="709DB251" w14:textId="77777777" w:rsidR="00DF5D09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1A2AE9D" w14:textId="553A970A" w:rsidR="00DF5D09" w:rsidRPr="00F85A8A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  <w:color w:val="EE0000"/>
        </w:rPr>
      </w:pPr>
      <w:r w:rsidRPr="00DF5D09">
        <w:rPr>
          <w:rFonts w:ascii="Arial" w:hAnsi="Arial" w:cs="Arial"/>
          <w:bCs/>
        </w:rPr>
        <w:lastRenderedPageBreak/>
        <w:t xml:space="preserve">15.1. O custo estimado da contratação </w:t>
      </w:r>
      <w:r w:rsidRPr="009C35FC">
        <w:rPr>
          <w:rFonts w:ascii="Arial" w:hAnsi="Arial" w:cs="Arial"/>
          <w:bCs/>
        </w:rPr>
        <w:t xml:space="preserve">é de </w:t>
      </w:r>
      <w:r w:rsidR="009C35FC" w:rsidRPr="008524CE">
        <w:rPr>
          <w:rFonts w:ascii="Arial" w:hAnsi="Arial" w:cs="Arial"/>
          <w:bCs/>
        </w:rPr>
        <w:t>R$ 2.737,22 (dois mil e setecentos e trinta e sete reais e vinte e dois centavos)</w:t>
      </w:r>
      <w:r w:rsidRPr="00F85A8A">
        <w:rPr>
          <w:rFonts w:ascii="Arial" w:hAnsi="Arial" w:cs="Arial"/>
          <w:bCs/>
          <w:color w:val="EE0000"/>
        </w:rPr>
        <w:t xml:space="preserve">. </w:t>
      </w:r>
    </w:p>
    <w:p w14:paraId="66BE340A" w14:textId="77777777" w:rsidR="00DF5D09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77C13489" w14:textId="77777777" w:rsidR="00DF5D09" w:rsidRPr="004B629E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 xml:space="preserve">16. DOS RECURSOS ORÇAMENTÁRIOS </w:t>
      </w:r>
    </w:p>
    <w:p w14:paraId="64B415E5" w14:textId="77777777" w:rsidR="00DF5D09" w:rsidRDefault="00DF5D09" w:rsidP="004B5CB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70F2D757" w14:textId="77777777" w:rsidR="00942267" w:rsidRPr="00942267" w:rsidRDefault="00DF5D09" w:rsidP="0094226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DF5D09">
        <w:rPr>
          <w:rFonts w:ascii="Arial" w:hAnsi="Arial" w:cs="Arial"/>
          <w:bCs/>
        </w:rPr>
        <w:t xml:space="preserve">16.1. As despesas correrão à conta do </w:t>
      </w:r>
      <w:r w:rsidR="00942267" w:rsidRPr="00942267">
        <w:rPr>
          <w:rFonts w:ascii="Arial" w:hAnsi="Arial" w:cs="Arial"/>
          <w:bCs/>
        </w:rPr>
        <w:t>Projeto/Atividade: 013013.0412200572.077 - Manutenção das Atividades do Águia Branca Prev</w:t>
      </w:r>
    </w:p>
    <w:p w14:paraId="2F3C22C9" w14:textId="77777777" w:rsidR="00942267" w:rsidRPr="00942267" w:rsidRDefault="00942267" w:rsidP="0094226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42267">
        <w:rPr>
          <w:rFonts w:ascii="Arial" w:hAnsi="Arial" w:cs="Arial"/>
          <w:bCs/>
        </w:rPr>
        <w:t>Ficha: 10</w:t>
      </w:r>
    </w:p>
    <w:p w14:paraId="585816E1" w14:textId="77777777" w:rsidR="00523C19" w:rsidRDefault="00942267" w:rsidP="0094226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42267">
        <w:rPr>
          <w:rFonts w:ascii="Arial" w:hAnsi="Arial" w:cs="Arial"/>
          <w:bCs/>
        </w:rPr>
        <w:t xml:space="preserve">Elemento de Despesa: 33903900000 - Outros Serviços De Terceiros-Pessoa Jurídica </w:t>
      </w:r>
    </w:p>
    <w:p w14:paraId="3003AB84" w14:textId="54764594" w:rsidR="007B6E78" w:rsidRDefault="00942267" w:rsidP="0094226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42267">
        <w:rPr>
          <w:rFonts w:ascii="Arial" w:hAnsi="Arial" w:cs="Arial"/>
          <w:bCs/>
        </w:rPr>
        <w:t>Fonte de Recursos: 280200000000 – Recursos Vinculados ao RPPS - Taxa de Administração</w:t>
      </w:r>
    </w:p>
    <w:p w14:paraId="7D55E3B7" w14:textId="77777777" w:rsidR="009946C8" w:rsidRDefault="009946C8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D0F5A41" w14:textId="0F76837F" w:rsidR="005358F4" w:rsidRDefault="005358F4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17- DAS EXIGÊNCIAS E ORIENTAÇÕES GERAIS </w:t>
      </w:r>
    </w:p>
    <w:p w14:paraId="0BD21B78" w14:textId="77777777" w:rsidR="005358F4" w:rsidRPr="00454E13" w:rsidRDefault="005358F4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E38FF77" w14:textId="27E44640" w:rsidR="005358F4" w:rsidRPr="00942267" w:rsidRDefault="00942267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42267">
        <w:rPr>
          <w:rFonts w:ascii="Arial" w:hAnsi="Arial" w:cs="Arial"/>
          <w:bCs/>
        </w:rPr>
        <w:t>17.1. O pagamento à empresa vencedora será efetuado em parcela única, mediante comprovação da entrega integral e dentro do prazo estabelecido;</w:t>
      </w:r>
      <w:r w:rsidRPr="00942267">
        <w:rPr>
          <w:rFonts w:ascii="Arial" w:hAnsi="Arial" w:cs="Arial"/>
          <w:bCs/>
        </w:rPr>
        <w:br/>
        <w:t>17.2. A CONTRATADA deverá garantir que todos os produtos estejam em perfeito estado de conservação, dentro do prazo de validade e adequados às normas de segurança alimentar;</w:t>
      </w:r>
      <w:r w:rsidRPr="00942267">
        <w:rPr>
          <w:rFonts w:ascii="Arial" w:hAnsi="Arial" w:cs="Arial"/>
          <w:bCs/>
        </w:rPr>
        <w:br/>
        <w:t>17.3. Qualquer alteração ou substituição de itens deverá ser previamente autorizada pela Administração;</w:t>
      </w:r>
      <w:r w:rsidRPr="00942267">
        <w:rPr>
          <w:rFonts w:ascii="Arial" w:hAnsi="Arial" w:cs="Arial"/>
          <w:bCs/>
        </w:rPr>
        <w:br/>
        <w:t>17.4. A CONTRATANTE poderá rejeitar total ou parcialmente o fornecimento que não atender às especificações ou apresentar desconformidades.</w:t>
      </w:r>
    </w:p>
    <w:p w14:paraId="4E76F7DD" w14:textId="77777777" w:rsidR="00942267" w:rsidRDefault="00942267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</w:p>
    <w:p w14:paraId="5DAAA2A7" w14:textId="01066ABA" w:rsidR="009946C8" w:rsidRPr="004B629E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/>
        </w:rPr>
      </w:pPr>
      <w:r w:rsidRPr="004B629E">
        <w:rPr>
          <w:rFonts w:ascii="Arial" w:hAnsi="Arial" w:cs="Arial"/>
          <w:b/>
        </w:rPr>
        <w:t>1</w:t>
      </w:r>
      <w:r w:rsidR="005358F4">
        <w:rPr>
          <w:rFonts w:ascii="Arial" w:hAnsi="Arial" w:cs="Arial"/>
          <w:b/>
        </w:rPr>
        <w:t>8</w:t>
      </w:r>
      <w:r w:rsidRPr="004B629E">
        <w:rPr>
          <w:rFonts w:ascii="Arial" w:hAnsi="Arial" w:cs="Arial"/>
          <w:b/>
        </w:rPr>
        <w:t>- DOS ANEXOS</w:t>
      </w:r>
    </w:p>
    <w:p w14:paraId="34E4F40A" w14:textId="77777777" w:rsidR="00895782" w:rsidRDefault="00895782" w:rsidP="00895782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7B07B6AA" w14:textId="6B584892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t>ANEXO I – MODELO DE PROPOSTA COMERCIAL.</w:t>
      </w:r>
    </w:p>
    <w:p w14:paraId="71F79975" w14:textId="78B4A553" w:rsid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t>ANEXO II- MODELO DE TERMO DE RECEBIMENTO.</w:t>
      </w:r>
    </w:p>
    <w:p w14:paraId="76BCF138" w14:textId="77777777" w:rsidR="009946C8" w:rsidRPr="00523C19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2A71F46A" w14:textId="6D90F3E2" w:rsidR="009946C8" w:rsidRPr="00523C19" w:rsidRDefault="009946C8" w:rsidP="00895782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523C19">
        <w:rPr>
          <w:rFonts w:ascii="Arial" w:hAnsi="Arial" w:cs="Arial"/>
          <w:bCs/>
        </w:rPr>
        <w:t xml:space="preserve">Águia </w:t>
      </w:r>
      <w:proofErr w:type="spellStart"/>
      <w:r w:rsidRPr="00523C19">
        <w:rPr>
          <w:rFonts w:ascii="Arial" w:hAnsi="Arial" w:cs="Arial"/>
          <w:bCs/>
        </w:rPr>
        <w:t>Branca-ES</w:t>
      </w:r>
      <w:proofErr w:type="spellEnd"/>
      <w:r w:rsidRPr="00523C19">
        <w:rPr>
          <w:rFonts w:ascii="Arial" w:hAnsi="Arial" w:cs="Arial"/>
          <w:bCs/>
        </w:rPr>
        <w:t xml:space="preserve">, </w:t>
      </w:r>
      <w:r w:rsidR="00523C19" w:rsidRPr="00523C19">
        <w:rPr>
          <w:rFonts w:ascii="Arial" w:hAnsi="Arial" w:cs="Arial"/>
          <w:bCs/>
        </w:rPr>
        <w:t>17</w:t>
      </w:r>
      <w:r w:rsidRPr="00523C19">
        <w:rPr>
          <w:rFonts w:ascii="Arial" w:hAnsi="Arial" w:cs="Arial"/>
          <w:bCs/>
        </w:rPr>
        <w:t xml:space="preserve"> de </w:t>
      </w:r>
      <w:r w:rsidR="00523C19" w:rsidRPr="00523C19">
        <w:rPr>
          <w:rFonts w:ascii="Arial" w:hAnsi="Arial" w:cs="Arial"/>
          <w:bCs/>
        </w:rPr>
        <w:t>novembro</w:t>
      </w:r>
      <w:r w:rsidRPr="00523C19">
        <w:rPr>
          <w:rFonts w:ascii="Arial" w:hAnsi="Arial" w:cs="Arial"/>
          <w:bCs/>
        </w:rPr>
        <w:t xml:space="preserve"> de 202</w:t>
      </w:r>
      <w:r w:rsidR="00895782" w:rsidRPr="00523C19">
        <w:rPr>
          <w:rFonts w:ascii="Arial" w:hAnsi="Arial" w:cs="Arial"/>
          <w:bCs/>
        </w:rPr>
        <w:t>5</w:t>
      </w:r>
      <w:r w:rsidRPr="00523C19">
        <w:rPr>
          <w:rFonts w:ascii="Arial" w:hAnsi="Arial" w:cs="Arial"/>
          <w:bCs/>
        </w:rPr>
        <w:t>.</w:t>
      </w:r>
    </w:p>
    <w:p w14:paraId="75A7D3F2" w14:textId="77777777" w:rsid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44AAD86" w14:textId="45374D93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5E0F">
        <w:rPr>
          <w:rFonts w:ascii="Arial" w:hAnsi="Arial" w:cs="Arial"/>
          <w:b/>
        </w:rPr>
        <w:t>ELABORADO POR</w:t>
      </w:r>
      <w:r w:rsidRPr="009946C8">
        <w:rPr>
          <w:rFonts w:ascii="Arial" w:hAnsi="Arial" w:cs="Arial"/>
          <w:bCs/>
        </w:rPr>
        <w:t>:</w:t>
      </w:r>
    </w:p>
    <w:p w14:paraId="5FEFBC81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B1F7E01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lastRenderedPageBreak/>
        <w:t>_____________________</w:t>
      </w:r>
    </w:p>
    <w:p w14:paraId="5231975F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t>INES GOMES SILVA</w:t>
      </w:r>
    </w:p>
    <w:p w14:paraId="5388FB64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9210A0A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38AEBE4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7B5E0F">
        <w:rPr>
          <w:rFonts w:ascii="Arial" w:hAnsi="Arial" w:cs="Arial"/>
          <w:b/>
        </w:rPr>
        <w:t>APROVADO POR</w:t>
      </w:r>
      <w:r w:rsidRPr="009946C8">
        <w:rPr>
          <w:rFonts w:ascii="Arial" w:hAnsi="Arial" w:cs="Arial"/>
          <w:bCs/>
        </w:rPr>
        <w:t>:</w:t>
      </w:r>
    </w:p>
    <w:p w14:paraId="53883D87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CAD4A9F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t>_______________________</w:t>
      </w:r>
    </w:p>
    <w:p w14:paraId="0F1482CB" w14:textId="77777777" w:rsidR="009946C8" w:rsidRPr="009946C8" w:rsidRDefault="009946C8" w:rsidP="009946C8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  <w:r w:rsidRPr="009946C8">
        <w:rPr>
          <w:rFonts w:ascii="Arial" w:hAnsi="Arial" w:cs="Arial"/>
          <w:bCs/>
        </w:rPr>
        <w:t>GILVANI PEREIRA ROSA</w:t>
      </w:r>
    </w:p>
    <w:p w14:paraId="28C76C99" w14:textId="77777777" w:rsidR="009946C8" w:rsidRDefault="009946C8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78A0806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583F19A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5AC8811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5D91EED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F1DB520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764101F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0FDAB4C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027F0A7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69C2FA3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CF6C51C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D5E2E9C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260113C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3F98C70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908408D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329A68A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84944FF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589F0B6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883CDBA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2ABF4EA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160C207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0D66721" w14:textId="77777777" w:rsidR="000B7260" w:rsidRDefault="000B7260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584FC1C" w14:textId="77777777" w:rsidR="00942267" w:rsidRDefault="00942267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2DAD5F7" w14:textId="77777777" w:rsidR="00942267" w:rsidRDefault="00942267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9C1887D" w14:textId="77777777" w:rsidR="00942267" w:rsidRDefault="00942267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5CA9332" w14:textId="77777777" w:rsidR="00DC2C29" w:rsidRDefault="00DC2C29" w:rsidP="00B11B9A">
      <w:pPr>
        <w:rPr>
          <w:b/>
          <w:sz w:val="20"/>
          <w:szCs w:val="20"/>
        </w:rPr>
      </w:pPr>
    </w:p>
    <w:p w14:paraId="377DC0CD" w14:textId="21AE8168" w:rsidR="00DC2C29" w:rsidRPr="00DC2C29" w:rsidRDefault="00DC2C29" w:rsidP="00DC2C29">
      <w:pPr>
        <w:jc w:val="center"/>
        <w:rPr>
          <w:rFonts w:ascii="Arial" w:hAnsi="Arial" w:cs="Arial"/>
          <w:b/>
          <w:sz w:val="20"/>
          <w:szCs w:val="20"/>
        </w:rPr>
      </w:pPr>
      <w:r w:rsidRPr="00DC2C29">
        <w:rPr>
          <w:rFonts w:ascii="Arial" w:hAnsi="Arial" w:cs="Arial"/>
          <w:b/>
          <w:sz w:val="20"/>
          <w:szCs w:val="20"/>
        </w:rPr>
        <w:t>ANEXO I</w:t>
      </w:r>
    </w:p>
    <w:p w14:paraId="6E5A57EE" w14:textId="77777777" w:rsidR="00DC2C29" w:rsidRPr="00DC2C29" w:rsidRDefault="00DC2C29" w:rsidP="00DC2C29">
      <w:pPr>
        <w:jc w:val="center"/>
        <w:rPr>
          <w:rFonts w:ascii="Arial" w:hAnsi="Arial" w:cs="Arial"/>
          <w:b/>
          <w:sz w:val="20"/>
          <w:szCs w:val="20"/>
        </w:rPr>
      </w:pPr>
      <w:r w:rsidRPr="00DC2C29">
        <w:rPr>
          <w:rFonts w:ascii="Arial" w:hAnsi="Arial" w:cs="Arial"/>
          <w:b/>
          <w:sz w:val="20"/>
          <w:szCs w:val="20"/>
        </w:rPr>
        <w:t>MODELO DA PROPOSTA COMERCIAL</w:t>
      </w:r>
    </w:p>
    <w:p w14:paraId="1AEC2F0A" w14:textId="77777777" w:rsidR="00DC2C29" w:rsidRPr="00DC2C29" w:rsidRDefault="00DC2C29" w:rsidP="00DC2C29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DC2C29">
        <w:rPr>
          <w:rFonts w:ascii="Arial" w:hAnsi="Arial" w:cs="Arial"/>
          <w:b/>
          <w:sz w:val="20"/>
          <w:szCs w:val="20"/>
        </w:rPr>
        <w:t>(</w:t>
      </w:r>
      <w:r w:rsidRPr="00DC2C29">
        <w:rPr>
          <w:rFonts w:ascii="Arial" w:hAnsi="Arial" w:cs="Arial"/>
          <w:b/>
          <w:i/>
          <w:sz w:val="20"/>
          <w:szCs w:val="20"/>
        </w:rPr>
        <w:t xml:space="preserve">carimbo e assinatura da Empresa) </w:t>
      </w:r>
    </w:p>
    <w:p w14:paraId="71D5438F" w14:textId="77777777" w:rsidR="00DC2C29" w:rsidRPr="00DC2C29" w:rsidRDefault="00DC2C29" w:rsidP="00DC2C29">
      <w:pPr>
        <w:jc w:val="center"/>
        <w:rPr>
          <w:rFonts w:ascii="Arial" w:hAnsi="Arial" w:cs="Arial"/>
          <w:b/>
          <w:i/>
          <w:sz w:val="20"/>
          <w:szCs w:val="20"/>
        </w:rPr>
      </w:pPr>
    </w:p>
    <w:p w14:paraId="1D8DB63E" w14:textId="77777777" w:rsidR="00DC2C29" w:rsidRPr="00DC2C29" w:rsidRDefault="00DC2C29" w:rsidP="00DC2C29">
      <w:pPr>
        <w:jc w:val="center"/>
        <w:rPr>
          <w:rFonts w:ascii="Arial" w:hAnsi="Arial" w:cs="Arial"/>
          <w:b/>
        </w:rPr>
      </w:pPr>
      <w:r w:rsidRPr="00DC2C29">
        <w:rPr>
          <w:rFonts w:ascii="Arial" w:hAnsi="Arial" w:cs="Arial"/>
          <w:b/>
        </w:rPr>
        <w:t xml:space="preserve">DOCUMENTO PERSONALIZADO DE PESQUISA DE PREÇOS </w:t>
      </w:r>
    </w:p>
    <w:p w14:paraId="60953493" w14:textId="77777777" w:rsidR="00DC2C29" w:rsidRPr="00DC2C29" w:rsidRDefault="00DC2C29" w:rsidP="00DC2C29">
      <w:pPr>
        <w:rPr>
          <w:rFonts w:ascii="Arial" w:hAnsi="Arial" w:cs="Arial"/>
          <w:b/>
        </w:rPr>
      </w:pPr>
    </w:p>
    <w:p w14:paraId="570ED340" w14:textId="2F8D0B77" w:rsidR="00DC2C29" w:rsidRPr="00DC2C29" w:rsidRDefault="00DC2C29" w:rsidP="00DC2C29">
      <w:pPr>
        <w:rPr>
          <w:rFonts w:ascii="Arial" w:hAnsi="Arial" w:cs="Arial"/>
          <w:b/>
        </w:rPr>
      </w:pPr>
      <w:r w:rsidRPr="00DC2C29">
        <w:rPr>
          <w:rFonts w:ascii="Arial" w:hAnsi="Arial" w:cs="Arial"/>
          <w:b/>
        </w:rPr>
        <w:t>PESQUISA DE PREÇOS Nº _________/2025</w:t>
      </w:r>
    </w:p>
    <w:p w14:paraId="6ECB3502" w14:textId="77777777" w:rsidR="00DC2C29" w:rsidRPr="00DC2C29" w:rsidRDefault="00DC2C29" w:rsidP="00DC2C29">
      <w:pPr>
        <w:jc w:val="both"/>
        <w:rPr>
          <w:rFonts w:ascii="Arial" w:hAnsi="Arial" w:cs="Arial"/>
          <w:b/>
        </w:rPr>
      </w:pPr>
      <w:r w:rsidRPr="00DC2C29">
        <w:rPr>
          <w:rFonts w:ascii="Arial" w:hAnsi="Arial" w:cs="Arial"/>
          <w:b/>
        </w:rPr>
        <w:t xml:space="preserve">INTERESSADA: </w:t>
      </w:r>
    </w:p>
    <w:p w14:paraId="233D49F8" w14:textId="77777777" w:rsidR="00DC2C29" w:rsidRPr="00DC2C29" w:rsidRDefault="00DC2C29" w:rsidP="00DC2C29">
      <w:pPr>
        <w:jc w:val="both"/>
        <w:rPr>
          <w:rFonts w:ascii="Arial" w:hAnsi="Arial" w:cs="Arial"/>
          <w:b/>
        </w:rPr>
      </w:pPr>
      <w:r w:rsidRPr="00DC2C29">
        <w:rPr>
          <w:rFonts w:ascii="Arial" w:hAnsi="Arial" w:cs="Arial"/>
          <w:b/>
        </w:rPr>
        <w:t xml:space="preserve">AO: </w:t>
      </w:r>
      <w:r w:rsidRPr="00DC2C29">
        <w:rPr>
          <w:rFonts w:ascii="Arial" w:hAnsi="Arial" w:cs="Arial"/>
        </w:rPr>
        <w:t>INSTITUTO DE PREVIDÊNCIA DOS SERVIDORES PÚBLICOS DO MUNICÍPIO DE ÁGUIA BRANCA</w:t>
      </w:r>
    </w:p>
    <w:p w14:paraId="014B66FF" w14:textId="77777777" w:rsidR="00DC2C29" w:rsidRPr="00DC2C29" w:rsidRDefault="00DC2C29" w:rsidP="00DC2C29">
      <w:pPr>
        <w:rPr>
          <w:rFonts w:ascii="Arial" w:hAnsi="Arial" w:cs="Arial"/>
          <w:b/>
        </w:rPr>
      </w:pPr>
      <w:r w:rsidRPr="00DC2C29">
        <w:rPr>
          <w:rFonts w:ascii="Arial" w:hAnsi="Arial" w:cs="Arial"/>
          <w:b/>
        </w:rPr>
        <w:t>DATA DA PROPOSTA:</w:t>
      </w:r>
    </w:p>
    <w:p w14:paraId="44BAE515" w14:textId="77777777" w:rsidR="00DC2C29" w:rsidRPr="0034283B" w:rsidRDefault="00DC2C29" w:rsidP="00DC2C29">
      <w:pPr>
        <w:rPr>
          <w:b/>
        </w:rPr>
      </w:pPr>
    </w:p>
    <w:p w14:paraId="50F3230E" w14:textId="77777777" w:rsidR="00DC2C29" w:rsidRPr="0034283B" w:rsidRDefault="00DC2C29" w:rsidP="00DC2C29">
      <w:pPr>
        <w:rPr>
          <w:rFonts w:ascii="Arial" w:hAnsi="Arial" w:cs="Arial"/>
          <w:b/>
        </w:rPr>
      </w:pPr>
    </w:p>
    <w:p w14:paraId="1A94BFE2" w14:textId="77777777" w:rsidR="00DC2C29" w:rsidRPr="0034283B" w:rsidRDefault="00DC2C29" w:rsidP="00DC2C29">
      <w:pPr>
        <w:rPr>
          <w:rFonts w:ascii="Arial" w:hAnsi="Arial" w:cs="Arial"/>
        </w:rPr>
      </w:pPr>
      <w:r w:rsidRPr="0034283B">
        <w:rPr>
          <w:rFonts w:ascii="Arial" w:hAnsi="Arial" w:cs="Arial"/>
        </w:rPr>
        <w:t>Prezado(a) Senhor(a),</w:t>
      </w:r>
    </w:p>
    <w:p w14:paraId="5791F4E0" w14:textId="77777777" w:rsidR="00DC2C29" w:rsidRPr="0034283B" w:rsidRDefault="00DC2C29" w:rsidP="00DC2C29">
      <w:pPr>
        <w:rPr>
          <w:rFonts w:ascii="Arial" w:hAnsi="Arial" w:cs="Arial"/>
        </w:rPr>
      </w:pPr>
    </w:p>
    <w:p w14:paraId="156C22EC" w14:textId="77777777" w:rsidR="00DC2C29" w:rsidRPr="0034283B" w:rsidRDefault="00DC2C29" w:rsidP="00DC2C29">
      <w:pPr>
        <w:rPr>
          <w:rFonts w:ascii="Arial" w:hAnsi="Arial" w:cs="Arial"/>
        </w:rPr>
      </w:pPr>
      <w:r w:rsidRPr="0034283B">
        <w:rPr>
          <w:rFonts w:ascii="Arial" w:hAnsi="Arial" w:cs="Arial"/>
        </w:rPr>
        <w:t xml:space="preserve">Apresentamos a Vossa Senhoria nossa proposta para </w:t>
      </w:r>
      <w:proofErr w:type="spellStart"/>
      <w:r w:rsidRPr="0034283B">
        <w:rPr>
          <w:rFonts w:ascii="Arial" w:hAnsi="Arial" w:cs="Arial"/>
        </w:rPr>
        <w:t>xxxxxxxxx</w:t>
      </w:r>
      <w:proofErr w:type="spellEnd"/>
      <w:r w:rsidRPr="0034283B">
        <w:rPr>
          <w:rFonts w:ascii="Arial" w:hAnsi="Arial" w:cs="Arial"/>
        </w:rPr>
        <w:t>, conforme segue:</w:t>
      </w:r>
    </w:p>
    <w:p w14:paraId="708480A3" w14:textId="77777777" w:rsidR="00DC2C29" w:rsidRPr="0034283B" w:rsidRDefault="00DC2C29" w:rsidP="00DC2C29">
      <w:pPr>
        <w:rPr>
          <w:b/>
        </w:rPr>
      </w:pPr>
    </w:p>
    <w:p w14:paraId="2647E34E" w14:textId="77777777" w:rsidR="00DC2C29" w:rsidRDefault="00DC2C29" w:rsidP="00DC2C29">
      <w:pPr>
        <w:rPr>
          <w:b/>
        </w:rPr>
      </w:pPr>
    </w:p>
    <w:tbl>
      <w:tblPr>
        <w:tblStyle w:val="Tabelacomgrade"/>
        <w:tblW w:w="9356" w:type="dxa"/>
        <w:jc w:val="center"/>
        <w:tblLook w:val="04A0" w:firstRow="1" w:lastRow="0" w:firstColumn="1" w:lastColumn="0" w:noHBand="0" w:noVBand="1"/>
      </w:tblPr>
      <w:tblGrid>
        <w:gridCol w:w="896"/>
        <w:gridCol w:w="5162"/>
        <w:gridCol w:w="1508"/>
        <w:gridCol w:w="1790"/>
      </w:tblGrid>
      <w:tr w:rsidR="00DC2C29" w:rsidRPr="00E55439" w14:paraId="661D6EA3" w14:textId="77777777" w:rsidTr="007762CE">
        <w:trPr>
          <w:trHeight w:val="249"/>
          <w:jc w:val="center"/>
        </w:trPr>
        <w:tc>
          <w:tcPr>
            <w:tcW w:w="896" w:type="dxa"/>
          </w:tcPr>
          <w:p w14:paraId="348DA4A8" w14:textId="77777777" w:rsidR="00DC2C29" w:rsidRPr="001F59F2" w:rsidRDefault="00DC2C29" w:rsidP="007762CE">
            <w:pPr>
              <w:jc w:val="center"/>
              <w:rPr>
                <w:rFonts w:ascii="Arial" w:hAnsi="Arial" w:cs="Arial"/>
                <w:b/>
                <w:bCs/>
              </w:rPr>
            </w:pPr>
            <w:r w:rsidRPr="001F59F2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5162" w:type="dxa"/>
          </w:tcPr>
          <w:p w14:paraId="38F2A284" w14:textId="77777777" w:rsidR="00DC2C29" w:rsidRPr="001F59F2" w:rsidRDefault="00DC2C29" w:rsidP="007762CE">
            <w:pPr>
              <w:jc w:val="center"/>
              <w:rPr>
                <w:rFonts w:ascii="Arial" w:hAnsi="Arial" w:cs="Arial"/>
                <w:b/>
                <w:bCs/>
              </w:rPr>
            </w:pPr>
            <w:r w:rsidRPr="001F59F2">
              <w:rPr>
                <w:rFonts w:ascii="Arial" w:hAnsi="Arial" w:cs="Arial"/>
                <w:b/>
                <w:bCs/>
              </w:rPr>
              <w:t>ESPECIFICAÇÃO</w:t>
            </w:r>
          </w:p>
        </w:tc>
        <w:tc>
          <w:tcPr>
            <w:tcW w:w="1508" w:type="dxa"/>
          </w:tcPr>
          <w:p w14:paraId="4F51617E" w14:textId="77777777" w:rsidR="00DC2C29" w:rsidRPr="001F59F2" w:rsidRDefault="00DC2C29" w:rsidP="007762CE">
            <w:pPr>
              <w:jc w:val="center"/>
              <w:rPr>
                <w:rFonts w:ascii="Arial" w:hAnsi="Arial" w:cs="Arial"/>
                <w:b/>
                <w:bCs/>
              </w:rPr>
            </w:pPr>
            <w:r w:rsidRPr="001F59F2">
              <w:rPr>
                <w:rFonts w:ascii="Arial" w:hAnsi="Arial" w:cs="Arial"/>
                <w:b/>
                <w:bCs/>
              </w:rPr>
              <w:t>VALOR UNITÁRIO</w:t>
            </w:r>
          </w:p>
        </w:tc>
        <w:tc>
          <w:tcPr>
            <w:tcW w:w="1790" w:type="dxa"/>
          </w:tcPr>
          <w:p w14:paraId="0015F9D1" w14:textId="77777777" w:rsidR="00DC2C29" w:rsidRPr="001F59F2" w:rsidRDefault="00DC2C29" w:rsidP="007762CE">
            <w:pPr>
              <w:jc w:val="center"/>
              <w:rPr>
                <w:rFonts w:ascii="Arial" w:hAnsi="Arial" w:cs="Arial"/>
                <w:b/>
                <w:bCs/>
              </w:rPr>
            </w:pPr>
            <w:r w:rsidRPr="001F59F2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DC2C29" w:rsidRPr="00E55439" w14:paraId="6C905B1A" w14:textId="77777777" w:rsidTr="007762CE">
        <w:trPr>
          <w:trHeight w:val="264"/>
          <w:jc w:val="center"/>
        </w:trPr>
        <w:tc>
          <w:tcPr>
            <w:tcW w:w="896" w:type="dxa"/>
            <w:vAlign w:val="center"/>
          </w:tcPr>
          <w:p w14:paraId="122A4766" w14:textId="77777777" w:rsidR="00DC2C29" w:rsidRPr="007473B7" w:rsidRDefault="00DC2C29" w:rsidP="007762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73B7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162" w:type="dxa"/>
            <w:vAlign w:val="center"/>
          </w:tcPr>
          <w:p w14:paraId="60EA8BC9" w14:textId="77777777" w:rsidR="00942267" w:rsidRDefault="00942267" w:rsidP="0094226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Fornecimento de café da manhã para 100 (cem) pessoas contendo: </w:t>
            </w:r>
          </w:p>
          <w:p w14:paraId="21018C77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Frutas (melancia, mamão, banana, uva, maçã, melão)</w:t>
            </w:r>
          </w:p>
          <w:p w14:paraId="53768107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Sucos naturais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opções)</w:t>
            </w:r>
          </w:p>
          <w:p w14:paraId="0440D48B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Café (sem açúcar e adoçado)</w:t>
            </w:r>
          </w:p>
          <w:p w14:paraId="46269AA8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Iogurte (sabor morango)</w:t>
            </w:r>
          </w:p>
          <w:p w14:paraId="520807C8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Bolo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com cobertura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chocolate, cenoura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191F5AF3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Bolo comum (03 sabores)</w:t>
            </w:r>
          </w:p>
          <w:p w14:paraId="62F0E734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Minipão com presunto e queijo (pode ser metade do pão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francês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tradicional)</w:t>
            </w:r>
          </w:p>
          <w:p w14:paraId="4EE2A84E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1000 (mil) 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algadinhos fritos (coxinha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de frango, pastel sabor carne, bolinha de queijo,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quibe, enroladinho de salsicha, pastel sabor presunto e queijo)</w:t>
            </w:r>
          </w:p>
          <w:p w14:paraId="685FA02F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Refrigerantes (sabores: cola, guaraná, uva, laranja)</w:t>
            </w:r>
          </w:p>
          <w:p w14:paraId="379121D6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Torradas</w:t>
            </w:r>
          </w:p>
          <w:p w14:paraId="55CBE4C2" w14:textId="77777777" w:rsidR="00942267" w:rsidRDefault="00942267" w:rsidP="00942267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Patê (frango e atum)</w:t>
            </w:r>
          </w:p>
          <w:p w14:paraId="0F84103E" w14:textId="49F85081" w:rsidR="00DC2C29" w:rsidRPr="00942267" w:rsidRDefault="00942267" w:rsidP="007762CE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Geleia (03 sabores)</w:t>
            </w:r>
          </w:p>
        </w:tc>
        <w:tc>
          <w:tcPr>
            <w:tcW w:w="1508" w:type="dxa"/>
            <w:vAlign w:val="center"/>
          </w:tcPr>
          <w:p w14:paraId="586FE108" w14:textId="77777777" w:rsidR="00DC2C29" w:rsidRPr="007473B7" w:rsidRDefault="00DC2C29" w:rsidP="007762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90" w:type="dxa"/>
            <w:vAlign w:val="center"/>
          </w:tcPr>
          <w:p w14:paraId="5718C6D2" w14:textId="77777777" w:rsidR="00DC2C29" w:rsidRPr="007473B7" w:rsidRDefault="00DC2C29" w:rsidP="007762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61A5DD" w14:textId="77777777" w:rsidR="00DC2C29" w:rsidRDefault="00DC2C29" w:rsidP="00DC2C29">
      <w:pPr>
        <w:rPr>
          <w:b/>
        </w:rPr>
      </w:pPr>
    </w:p>
    <w:p w14:paraId="7A80DFC8" w14:textId="77777777" w:rsidR="00DC2C29" w:rsidRPr="00713EF3" w:rsidRDefault="00DC2C29" w:rsidP="00DC2C29">
      <w:pPr>
        <w:rPr>
          <w:b/>
        </w:rPr>
      </w:pPr>
    </w:p>
    <w:p w14:paraId="2EE7E501" w14:textId="77777777" w:rsidR="00DC2C29" w:rsidRPr="00DC2C29" w:rsidRDefault="00DC2C29" w:rsidP="00DC2C29">
      <w:pPr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Disposições Gerais </w:t>
      </w:r>
    </w:p>
    <w:p w14:paraId="11491DA6" w14:textId="77777777" w:rsidR="00DC2C29" w:rsidRPr="00DC2C29" w:rsidRDefault="00DC2C29" w:rsidP="00DC2C29">
      <w:pPr>
        <w:rPr>
          <w:rFonts w:ascii="Arial" w:hAnsi="Arial" w:cs="Arial"/>
        </w:rPr>
      </w:pPr>
    </w:p>
    <w:p w14:paraId="3D032B51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Solicitamos ainda que a proposta comercial seja encaminhada em papel timbrado com os dados da empresa, quais sejam nº CNPJ, endereço, telefone e, ainda, se possível, que ela esteja carimbada e assinada pelo representante legal. </w:t>
      </w:r>
    </w:p>
    <w:p w14:paraId="3DA19D3D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Nos preços orçados deverão estar inclusos frete, todos os tributos e demais encargos sobre os materiais ou serviços. </w:t>
      </w:r>
    </w:p>
    <w:p w14:paraId="7C1A0CB1" w14:textId="77777777" w:rsidR="00DC2C29" w:rsidRPr="00DC2C29" w:rsidRDefault="00DC2C29" w:rsidP="00DC2C29">
      <w:pPr>
        <w:jc w:val="both"/>
        <w:rPr>
          <w:rFonts w:ascii="Arial" w:hAnsi="Arial" w:cs="Arial"/>
        </w:rPr>
      </w:pPr>
    </w:p>
    <w:p w14:paraId="0E65D2D9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Observações: </w:t>
      </w:r>
    </w:p>
    <w:p w14:paraId="73567BB6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Forma de pagamento - O pagamento será efetuado em até ( ) dias consecutivos, por meio de depósito bancário na conta da contratada, após recebimento da nota fiscal </w:t>
      </w:r>
      <w:r w:rsidRPr="00DC2C29">
        <w:rPr>
          <w:rFonts w:ascii="Arial" w:hAnsi="Arial" w:cs="Arial"/>
        </w:rPr>
        <w:lastRenderedPageBreak/>
        <w:t xml:space="preserve">eletrônica/fatura, conforme legislação vigente, atestada pelo responsável designado. </w:t>
      </w:r>
    </w:p>
    <w:p w14:paraId="57D4EDC0" w14:textId="77777777" w:rsidR="00DC2C29" w:rsidRPr="00DC2C29" w:rsidRDefault="00DC2C29" w:rsidP="00DC2C29">
      <w:pPr>
        <w:jc w:val="both"/>
        <w:rPr>
          <w:rFonts w:ascii="Arial" w:hAnsi="Arial" w:cs="Arial"/>
        </w:rPr>
      </w:pPr>
    </w:p>
    <w:p w14:paraId="1EB1C9AD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Validade da proposta: ( ) dias. </w:t>
      </w:r>
    </w:p>
    <w:p w14:paraId="2592AD0B" w14:textId="77777777" w:rsidR="00DC2C29" w:rsidRPr="00DC2C29" w:rsidRDefault="00DC2C29" w:rsidP="00DC2C29">
      <w:pPr>
        <w:jc w:val="both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Entrega: máximo de ( ) dias </w:t>
      </w:r>
    </w:p>
    <w:p w14:paraId="07054582" w14:textId="77777777" w:rsidR="00DC2C29" w:rsidRPr="00DC2C29" w:rsidRDefault="00DC2C29" w:rsidP="00DC2C29">
      <w:pPr>
        <w:jc w:val="both"/>
        <w:rPr>
          <w:rFonts w:ascii="Arial" w:hAnsi="Arial" w:cs="Arial"/>
          <w:b/>
        </w:rPr>
      </w:pPr>
      <w:r w:rsidRPr="00DC2C29">
        <w:rPr>
          <w:rFonts w:ascii="Arial" w:hAnsi="Arial" w:cs="Arial"/>
        </w:rPr>
        <w:t>Garantia: ( ) meses</w:t>
      </w:r>
    </w:p>
    <w:p w14:paraId="3B15C0DE" w14:textId="77777777" w:rsidR="00DC2C29" w:rsidRDefault="00DC2C29" w:rsidP="00DC2C29">
      <w:pPr>
        <w:jc w:val="right"/>
        <w:rPr>
          <w:rFonts w:ascii="Arial" w:hAnsi="Arial" w:cs="Arial"/>
        </w:rPr>
      </w:pPr>
    </w:p>
    <w:p w14:paraId="032B957D" w14:textId="77777777" w:rsidR="00DC2C29" w:rsidRDefault="00DC2C29" w:rsidP="00DC2C29">
      <w:pPr>
        <w:jc w:val="right"/>
        <w:rPr>
          <w:rFonts w:ascii="Arial" w:hAnsi="Arial" w:cs="Arial"/>
        </w:rPr>
      </w:pPr>
    </w:p>
    <w:p w14:paraId="72A2E61B" w14:textId="77777777" w:rsidR="00DC2C29" w:rsidRDefault="00DC2C29" w:rsidP="00DC2C29">
      <w:pPr>
        <w:jc w:val="right"/>
        <w:rPr>
          <w:rFonts w:ascii="Arial" w:hAnsi="Arial" w:cs="Arial"/>
        </w:rPr>
      </w:pPr>
    </w:p>
    <w:p w14:paraId="70483CC7" w14:textId="407B12FD" w:rsidR="00DC2C29" w:rsidRPr="00DC2C29" w:rsidRDefault="00DC2C29" w:rsidP="00DC2C29">
      <w:pPr>
        <w:jc w:val="right"/>
        <w:rPr>
          <w:rFonts w:ascii="Arial" w:hAnsi="Arial" w:cs="Arial"/>
        </w:rPr>
      </w:pPr>
      <w:r w:rsidRPr="00DC2C29">
        <w:rPr>
          <w:rFonts w:ascii="Arial" w:hAnsi="Arial" w:cs="Arial"/>
        </w:rPr>
        <w:t xml:space="preserve">Águia Branca, </w:t>
      </w:r>
      <w:proofErr w:type="spellStart"/>
      <w:r w:rsidRPr="00DC2C29">
        <w:rPr>
          <w:rFonts w:ascii="Arial" w:hAnsi="Arial" w:cs="Arial"/>
        </w:rPr>
        <w:t>xx</w:t>
      </w:r>
      <w:proofErr w:type="spellEnd"/>
      <w:r w:rsidRPr="00DC2C29">
        <w:rPr>
          <w:rFonts w:ascii="Arial" w:hAnsi="Arial" w:cs="Arial"/>
        </w:rPr>
        <w:t xml:space="preserve"> de </w:t>
      </w:r>
      <w:proofErr w:type="spellStart"/>
      <w:r w:rsidRPr="00DC2C29">
        <w:rPr>
          <w:rFonts w:ascii="Arial" w:hAnsi="Arial" w:cs="Arial"/>
        </w:rPr>
        <w:t>xx</w:t>
      </w:r>
      <w:proofErr w:type="spellEnd"/>
      <w:r>
        <w:rPr>
          <w:rFonts w:ascii="Arial" w:hAnsi="Arial" w:cs="Arial"/>
        </w:rPr>
        <w:t xml:space="preserve"> de</w:t>
      </w:r>
      <w:r w:rsidRPr="00DC2C29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Pr="00DC2C29">
        <w:rPr>
          <w:rFonts w:ascii="Arial" w:hAnsi="Arial" w:cs="Arial"/>
        </w:rPr>
        <w:t>.</w:t>
      </w:r>
    </w:p>
    <w:p w14:paraId="3673FE6A" w14:textId="77777777" w:rsidR="00DC2C29" w:rsidRDefault="00DC2C29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FD75CCE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43D3901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78455C78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41E854E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6424349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04954CA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6FF49C1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287BC0A3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6341B5F5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8024C62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D329123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39F92E05" w14:textId="77777777" w:rsidR="00C80B86" w:rsidRDefault="00C80B86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5F1B1C93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3B1972CC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269F43C0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06DB4485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4E451309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50BA0D1B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65FF14ED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01A5EBCC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2E221269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7E2D75B4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08934BB8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612C3795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2A46F4C4" w14:textId="77777777" w:rsidR="00942267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47B8930C" w14:textId="77777777" w:rsidR="00942267" w:rsidRPr="00C80B86" w:rsidRDefault="00942267" w:rsidP="00007C1F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jc w:val="both"/>
        <w:rPr>
          <w:rFonts w:ascii="Arial" w:hAnsi="Arial" w:cs="Arial"/>
          <w:bCs/>
        </w:rPr>
      </w:pPr>
    </w:p>
    <w:p w14:paraId="7BB7C72C" w14:textId="77777777" w:rsidR="00C80B86" w:rsidRPr="00C80B86" w:rsidRDefault="00C80B86" w:rsidP="00C80B86">
      <w:pPr>
        <w:rPr>
          <w:rFonts w:ascii="Arial" w:hAnsi="Arial" w:cs="Arial"/>
          <w:b/>
          <w:sz w:val="20"/>
          <w:szCs w:val="20"/>
        </w:rPr>
      </w:pPr>
    </w:p>
    <w:p w14:paraId="5460CAAF" w14:textId="33AF812E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  <w:r w:rsidRPr="00C80B86">
        <w:rPr>
          <w:rFonts w:ascii="Arial" w:hAnsi="Arial" w:cs="Arial"/>
          <w:b/>
          <w:sz w:val="20"/>
          <w:szCs w:val="20"/>
        </w:rPr>
        <w:t>ANEXO II</w:t>
      </w:r>
    </w:p>
    <w:p w14:paraId="204C8467" w14:textId="77777777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  <w:r w:rsidRPr="00C80B86">
        <w:rPr>
          <w:rFonts w:ascii="Arial" w:hAnsi="Arial" w:cs="Arial"/>
          <w:b/>
          <w:sz w:val="20"/>
          <w:szCs w:val="20"/>
        </w:rPr>
        <w:t>PAPEL TIMBRADO</w:t>
      </w:r>
    </w:p>
    <w:p w14:paraId="32801B51" w14:textId="77777777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elacomgrade"/>
        <w:tblpPr w:leftFromText="141" w:rightFromText="141" w:vertAnchor="text" w:horzAnchor="margin" w:tblpY="602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C80B86" w:rsidRPr="00C80B86" w14:paraId="41E61209" w14:textId="77777777" w:rsidTr="007762CE">
        <w:tc>
          <w:tcPr>
            <w:tcW w:w="8644" w:type="dxa"/>
            <w:gridSpan w:val="2"/>
          </w:tcPr>
          <w:p w14:paraId="77A4B93B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>Processo nº:</w:t>
            </w:r>
          </w:p>
          <w:p w14:paraId="0562FF3A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80B86" w:rsidRPr="00C80B86" w14:paraId="6BB09DB8" w14:textId="77777777" w:rsidTr="007762CE">
        <w:tc>
          <w:tcPr>
            <w:tcW w:w="8644" w:type="dxa"/>
            <w:gridSpan w:val="2"/>
          </w:tcPr>
          <w:p w14:paraId="324EC56D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 xml:space="preserve">Empresa: </w:t>
            </w:r>
          </w:p>
          <w:p w14:paraId="12F8BE7E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80B86" w:rsidRPr="00C80B86" w14:paraId="4C837A7D" w14:textId="77777777" w:rsidTr="007762CE">
        <w:tc>
          <w:tcPr>
            <w:tcW w:w="8644" w:type="dxa"/>
            <w:gridSpan w:val="2"/>
          </w:tcPr>
          <w:p w14:paraId="719F93A7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>CNPJ:</w:t>
            </w:r>
          </w:p>
          <w:p w14:paraId="11F05898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80B86" w:rsidRPr="00C80B86" w14:paraId="3E101E3D" w14:textId="77777777" w:rsidTr="007762CE">
        <w:tc>
          <w:tcPr>
            <w:tcW w:w="8644" w:type="dxa"/>
            <w:gridSpan w:val="2"/>
          </w:tcPr>
          <w:p w14:paraId="6AFEDAE2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>Valor total:</w:t>
            </w:r>
          </w:p>
          <w:p w14:paraId="4E200943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80B86" w:rsidRPr="00C80B86" w14:paraId="111C9B62" w14:textId="77777777" w:rsidTr="007762CE">
        <w:tc>
          <w:tcPr>
            <w:tcW w:w="4322" w:type="dxa"/>
          </w:tcPr>
          <w:p w14:paraId="0B64EE45" w14:textId="2357596C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>Data prevista para entrega:</w:t>
            </w:r>
          </w:p>
        </w:tc>
        <w:tc>
          <w:tcPr>
            <w:tcW w:w="4322" w:type="dxa"/>
          </w:tcPr>
          <w:p w14:paraId="3A1573F4" w14:textId="4F603888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0B86">
              <w:rPr>
                <w:rFonts w:ascii="Arial" w:hAnsi="Arial" w:cs="Arial"/>
                <w:b/>
                <w:sz w:val="20"/>
                <w:szCs w:val="20"/>
              </w:rPr>
              <w:t>Data efetiva da entreg</w:t>
            </w:r>
            <w:r w:rsidR="00942267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C80B8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640E3BE5" w14:textId="77777777" w:rsidR="00C80B86" w:rsidRPr="00C80B86" w:rsidRDefault="00C80B86" w:rsidP="007762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181B441" w14:textId="77777777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  <w:r w:rsidRPr="00C80B86">
        <w:rPr>
          <w:rFonts w:ascii="Arial" w:hAnsi="Arial" w:cs="Arial"/>
          <w:b/>
          <w:sz w:val="20"/>
          <w:szCs w:val="20"/>
        </w:rPr>
        <w:t>MODELO DE TERMO DE RECEBIMENTO</w:t>
      </w:r>
    </w:p>
    <w:p w14:paraId="37ECD730" w14:textId="77777777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</w:p>
    <w:p w14:paraId="14082169" w14:textId="77777777" w:rsidR="00C80B86" w:rsidRPr="00C80B86" w:rsidRDefault="00C80B86" w:rsidP="00C80B86">
      <w:pPr>
        <w:tabs>
          <w:tab w:val="left" w:pos="2610"/>
        </w:tabs>
        <w:ind w:left="-142"/>
        <w:jc w:val="both"/>
        <w:rPr>
          <w:rFonts w:ascii="Arial" w:hAnsi="Arial" w:cs="Arial"/>
          <w:sz w:val="20"/>
          <w:szCs w:val="20"/>
        </w:rPr>
      </w:pPr>
    </w:p>
    <w:p w14:paraId="16F66BE0" w14:textId="77777777" w:rsidR="00C80B86" w:rsidRPr="00C80B86" w:rsidRDefault="00C80B86" w:rsidP="00C80B86">
      <w:pPr>
        <w:tabs>
          <w:tab w:val="left" w:pos="2610"/>
        </w:tabs>
        <w:ind w:left="-142"/>
        <w:jc w:val="both"/>
        <w:rPr>
          <w:rFonts w:ascii="Arial" w:hAnsi="Arial" w:cs="Arial"/>
          <w:sz w:val="20"/>
          <w:szCs w:val="20"/>
        </w:rPr>
      </w:pPr>
    </w:p>
    <w:p w14:paraId="41CA0515" w14:textId="77777777" w:rsidR="00C80B86" w:rsidRPr="00C80B86" w:rsidRDefault="00C80B86" w:rsidP="00942267">
      <w:pPr>
        <w:tabs>
          <w:tab w:val="left" w:pos="261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E31DDBA" w14:textId="17EA084F" w:rsidR="00C80B86" w:rsidRPr="00C80B86" w:rsidRDefault="00C80B86" w:rsidP="00C80B86">
      <w:pPr>
        <w:tabs>
          <w:tab w:val="left" w:pos="2610"/>
        </w:tabs>
        <w:spacing w:line="360" w:lineRule="auto"/>
        <w:ind w:left="-142"/>
        <w:jc w:val="both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 xml:space="preserve">Aos </w:t>
      </w:r>
      <w:proofErr w:type="spellStart"/>
      <w:r w:rsidRPr="00C80B86">
        <w:rPr>
          <w:rFonts w:ascii="Arial" w:hAnsi="Arial" w:cs="Arial"/>
          <w:sz w:val="20"/>
          <w:szCs w:val="20"/>
        </w:rPr>
        <w:t>xx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C80B86">
        <w:rPr>
          <w:rFonts w:ascii="Arial" w:hAnsi="Arial" w:cs="Arial"/>
          <w:sz w:val="20"/>
          <w:szCs w:val="20"/>
        </w:rPr>
        <w:t xml:space="preserve">do mês de </w:t>
      </w:r>
      <w:proofErr w:type="spellStart"/>
      <w:r w:rsidRPr="00C80B86">
        <w:rPr>
          <w:rFonts w:ascii="Arial" w:hAnsi="Arial" w:cs="Arial"/>
          <w:sz w:val="20"/>
          <w:szCs w:val="20"/>
        </w:rPr>
        <w:t>xx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C80B86">
        <w:rPr>
          <w:rFonts w:ascii="Arial" w:hAnsi="Arial" w:cs="Arial"/>
          <w:sz w:val="20"/>
          <w:szCs w:val="20"/>
        </w:rPr>
        <w:t>de 202</w:t>
      </w:r>
      <w:r>
        <w:rPr>
          <w:rFonts w:ascii="Arial" w:hAnsi="Arial" w:cs="Arial"/>
          <w:sz w:val="20"/>
          <w:szCs w:val="20"/>
        </w:rPr>
        <w:t>5</w:t>
      </w:r>
      <w:r w:rsidRPr="00C80B86">
        <w:rPr>
          <w:rFonts w:ascii="Arial" w:hAnsi="Arial" w:cs="Arial"/>
          <w:sz w:val="20"/>
          <w:szCs w:val="20"/>
        </w:rPr>
        <w:t xml:space="preserve">, após verificação dos </w:t>
      </w:r>
      <w:r w:rsidR="00942267">
        <w:rPr>
          <w:rFonts w:ascii="Arial" w:hAnsi="Arial" w:cs="Arial"/>
          <w:sz w:val="20"/>
          <w:szCs w:val="20"/>
        </w:rPr>
        <w:t>itens referentes ao fornecimento de café da manhã</w:t>
      </w:r>
      <w:r w:rsidRPr="00C80B86">
        <w:rPr>
          <w:rFonts w:ascii="Arial" w:hAnsi="Arial" w:cs="Arial"/>
          <w:sz w:val="20"/>
          <w:szCs w:val="20"/>
        </w:rPr>
        <w:t xml:space="preserve">, estando em conformidade com o </w:t>
      </w:r>
      <w:r>
        <w:rPr>
          <w:rFonts w:ascii="Arial" w:hAnsi="Arial" w:cs="Arial"/>
          <w:sz w:val="20"/>
          <w:szCs w:val="20"/>
        </w:rPr>
        <w:t xml:space="preserve">OBJETO </w:t>
      </w:r>
      <w:r w:rsidRPr="00C80B86">
        <w:rPr>
          <w:rFonts w:ascii="Arial" w:hAnsi="Arial" w:cs="Arial"/>
          <w:sz w:val="20"/>
          <w:szCs w:val="20"/>
        </w:rPr>
        <w:t xml:space="preserve">do Termo de Referência e Termo de Fornecimento, certifico a conformidade </w:t>
      </w:r>
      <w:proofErr w:type="gramStart"/>
      <w:r w:rsidRPr="00C80B86">
        <w:rPr>
          <w:rFonts w:ascii="Arial" w:hAnsi="Arial" w:cs="Arial"/>
          <w:sz w:val="20"/>
          <w:szCs w:val="20"/>
        </w:rPr>
        <w:t>dos mesmos</w:t>
      </w:r>
      <w:proofErr w:type="gramEnd"/>
      <w:r w:rsidRPr="00C80B86">
        <w:rPr>
          <w:rFonts w:ascii="Arial" w:hAnsi="Arial" w:cs="Arial"/>
          <w:sz w:val="20"/>
          <w:szCs w:val="20"/>
        </w:rPr>
        <w:t>, razão pela qual lavramos este TERMO DE RECEBIMENTO.</w:t>
      </w:r>
    </w:p>
    <w:p w14:paraId="5A142660" w14:textId="77777777" w:rsidR="00C80B86" w:rsidRPr="00C80B86" w:rsidRDefault="00C80B86" w:rsidP="00C80B86">
      <w:pPr>
        <w:spacing w:line="360" w:lineRule="auto"/>
        <w:rPr>
          <w:rFonts w:ascii="Arial" w:hAnsi="Arial" w:cs="Arial"/>
          <w:sz w:val="20"/>
          <w:szCs w:val="20"/>
        </w:rPr>
      </w:pPr>
    </w:p>
    <w:p w14:paraId="521109D0" w14:textId="77777777" w:rsidR="00C80B86" w:rsidRPr="00C80B86" w:rsidRDefault="00C80B86" w:rsidP="00C80B86">
      <w:pPr>
        <w:spacing w:line="360" w:lineRule="auto"/>
        <w:rPr>
          <w:rFonts w:ascii="Arial" w:hAnsi="Arial" w:cs="Arial"/>
          <w:sz w:val="20"/>
          <w:szCs w:val="20"/>
        </w:rPr>
      </w:pPr>
    </w:p>
    <w:p w14:paraId="72B261B4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405B1ADF" w14:textId="0B2F093A" w:rsidR="00C80B86" w:rsidRPr="00C80B86" w:rsidRDefault="00C80B86" w:rsidP="00C80B86">
      <w:pPr>
        <w:jc w:val="right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 xml:space="preserve">Águia Branca, </w:t>
      </w:r>
      <w:proofErr w:type="spellStart"/>
      <w:r w:rsidRPr="00C80B86">
        <w:rPr>
          <w:rFonts w:ascii="Arial" w:hAnsi="Arial" w:cs="Arial"/>
          <w:sz w:val="20"/>
          <w:szCs w:val="20"/>
        </w:rPr>
        <w:t>xx</w:t>
      </w:r>
      <w:proofErr w:type="spellEnd"/>
      <w:r w:rsidRPr="00C80B8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C80B86">
        <w:rPr>
          <w:rFonts w:ascii="Arial" w:hAnsi="Arial" w:cs="Arial"/>
          <w:sz w:val="20"/>
          <w:szCs w:val="20"/>
        </w:rPr>
        <w:t>xx</w:t>
      </w:r>
      <w:proofErr w:type="spellEnd"/>
      <w:r w:rsidRPr="00C80B86">
        <w:rPr>
          <w:rFonts w:ascii="Arial" w:hAnsi="Arial" w:cs="Arial"/>
          <w:sz w:val="20"/>
          <w:szCs w:val="20"/>
        </w:rPr>
        <w:t xml:space="preserve"> de 202</w:t>
      </w:r>
      <w:r>
        <w:rPr>
          <w:rFonts w:ascii="Arial" w:hAnsi="Arial" w:cs="Arial"/>
          <w:sz w:val="20"/>
          <w:szCs w:val="20"/>
        </w:rPr>
        <w:t>5</w:t>
      </w:r>
      <w:r w:rsidRPr="00C80B86">
        <w:rPr>
          <w:rFonts w:ascii="Arial" w:hAnsi="Arial" w:cs="Arial"/>
          <w:sz w:val="20"/>
          <w:szCs w:val="20"/>
        </w:rPr>
        <w:t>.</w:t>
      </w:r>
    </w:p>
    <w:p w14:paraId="0222A6D2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0666768C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23DE8B71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2B982976" w14:textId="77777777" w:rsidR="00C80B86" w:rsidRPr="00C80B86" w:rsidRDefault="00C80B86" w:rsidP="00C80B86">
      <w:pPr>
        <w:jc w:val="center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____________________________________</w:t>
      </w:r>
    </w:p>
    <w:p w14:paraId="077B6009" w14:textId="77777777" w:rsidR="00C80B86" w:rsidRPr="00C80B86" w:rsidRDefault="00C80B86" w:rsidP="00C80B86">
      <w:pPr>
        <w:jc w:val="center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Responsável pelo recebimento</w:t>
      </w:r>
    </w:p>
    <w:p w14:paraId="231FF208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1B94D3F2" w14:textId="77777777" w:rsidR="00C80B86" w:rsidRPr="00C80B86" w:rsidRDefault="00C80B86" w:rsidP="00C80B86">
      <w:pPr>
        <w:jc w:val="center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____________________________________</w:t>
      </w:r>
    </w:p>
    <w:p w14:paraId="37939B22" w14:textId="77777777" w:rsidR="00C80B86" w:rsidRPr="00C80B86" w:rsidRDefault="00C80B86" w:rsidP="00C80B86">
      <w:pPr>
        <w:jc w:val="center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Diretor- Presidente</w:t>
      </w:r>
    </w:p>
    <w:p w14:paraId="34B329A0" w14:textId="77777777" w:rsidR="00C80B86" w:rsidRPr="00C80B86" w:rsidRDefault="00C80B86" w:rsidP="00C80B86">
      <w:pPr>
        <w:rPr>
          <w:rFonts w:ascii="Arial" w:hAnsi="Arial" w:cs="Arial"/>
          <w:sz w:val="20"/>
          <w:szCs w:val="20"/>
        </w:rPr>
      </w:pPr>
    </w:p>
    <w:p w14:paraId="5850BF2F" w14:textId="77777777" w:rsidR="00C80B86" w:rsidRPr="00C80B86" w:rsidRDefault="00C80B86" w:rsidP="00C80B86">
      <w:pPr>
        <w:jc w:val="center"/>
        <w:rPr>
          <w:rFonts w:ascii="Arial" w:hAnsi="Arial" w:cs="Arial"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_____________________________________</w:t>
      </w:r>
    </w:p>
    <w:p w14:paraId="2CC342AB" w14:textId="77777777" w:rsidR="00C80B86" w:rsidRPr="00C80B86" w:rsidRDefault="00C80B86" w:rsidP="00C80B86">
      <w:pPr>
        <w:jc w:val="center"/>
        <w:rPr>
          <w:rFonts w:ascii="Arial" w:hAnsi="Arial" w:cs="Arial"/>
          <w:b/>
          <w:sz w:val="20"/>
          <w:szCs w:val="20"/>
        </w:rPr>
      </w:pPr>
      <w:r w:rsidRPr="00C80B86">
        <w:rPr>
          <w:rFonts w:ascii="Arial" w:hAnsi="Arial" w:cs="Arial"/>
          <w:sz w:val="20"/>
          <w:szCs w:val="20"/>
        </w:rPr>
        <w:t>Responsável/Representante da Contratada</w:t>
      </w:r>
    </w:p>
    <w:p w14:paraId="59E176BB" w14:textId="77777777" w:rsidR="00C80B86" w:rsidRPr="00C80B86" w:rsidRDefault="00C80B86" w:rsidP="00C80B86">
      <w:pPr>
        <w:pStyle w:val="Default"/>
        <w:spacing w:line="360" w:lineRule="auto"/>
        <w:jc w:val="center"/>
        <w:rPr>
          <w:rFonts w:ascii="Arial" w:hAnsi="Arial" w:cs="Arial"/>
          <w:bCs/>
          <w:sz w:val="20"/>
          <w:szCs w:val="20"/>
        </w:rPr>
      </w:pPr>
    </w:p>
    <w:p w14:paraId="3994D141" w14:textId="77777777" w:rsidR="00C80B86" w:rsidRPr="00C80B86" w:rsidRDefault="00C80B86" w:rsidP="00C80B86">
      <w:pPr>
        <w:rPr>
          <w:rFonts w:ascii="Arial" w:hAnsi="Arial" w:cs="Arial"/>
          <w:sz w:val="20"/>
          <w:szCs w:val="20"/>
          <w:lang w:eastAsia="pt-BR" w:bidi="ar-SA"/>
        </w:rPr>
      </w:pPr>
    </w:p>
    <w:p w14:paraId="4233C885" w14:textId="77777777" w:rsidR="00C80B86" w:rsidRP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430F4847" w14:textId="77777777" w:rsidR="00C80B86" w:rsidRP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170CA1E5" w14:textId="77777777" w:rsidR="00C80B86" w:rsidRP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045783BB" w14:textId="77777777" w:rsidR="00C80B86" w:rsidRDefault="00C80B86" w:rsidP="00D614DA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spacing w:line="360" w:lineRule="auto"/>
        <w:ind w:left="-567"/>
        <w:jc w:val="both"/>
        <w:rPr>
          <w:rFonts w:ascii="Arial" w:hAnsi="Arial" w:cs="Arial"/>
          <w:bCs/>
        </w:rPr>
      </w:pPr>
    </w:p>
    <w:p w14:paraId="501824E2" w14:textId="77777777" w:rsidR="00FF2F29" w:rsidRPr="00C80B86" w:rsidRDefault="00FF2F29" w:rsidP="00FF2F29">
      <w:pPr>
        <w:rPr>
          <w:rFonts w:ascii="Arial" w:hAnsi="Arial" w:cs="Arial"/>
          <w:b/>
          <w:sz w:val="20"/>
          <w:szCs w:val="20"/>
        </w:rPr>
      </w:pPr>
    </w:p>
    <w:p w14:paraId="1796BCB2" w14:textId="77777777" w:rsidR="00E1550B" w:rsidRPr="00E1550B" w:rsidRDefault="00E1550B" w:rsidP="00E1550B">
      <w:pPr>
        <w:jc w:val="center"/>
        <w:rPr>
          <w:b/>
          <w:bCs/>
          <w:lang w:eastAsia="zh-CN"/>
        </w:rPr>
      </w:pPr>
    </w:p>
    <w:sectPr w:rsidR="00E1550B" w:rsidRPr="00E1550B" w:rsidSect="00D5702D">
      <w:headerReference w:type="default" r:id="rId12"/>
      <w:footerReference w:type="default" r:id="rId13"/>
      <w:pgSz w:w="11906" w:h="16838"/>
      <w:pgMar w:top="426" w:right="1134" w:bottom="1134" w:left="1701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5CAC3" w14:textId="77777777" w:rsidR="00863B5D" w:rsidRDefault="00863B5D">
      <w:r>
        <w:separator/>
      </w:r>
    </w:p>
  </w:endnote>
  <w:endnote w:type="continuationSeparator" w:id="0">
    <w:p w14:paraId="7027536E" w14:textId="77777777" w:rsidR="00863B5D" w:rsidRDefault="00863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anumGothic">
    <w:charset w:val="81"/>
    <w:family w:val="auto"/>
    <w:pitch w:val="variable"/>
    <w:sig w:usb0="80000003" w:usb1="09D7FCEB" w:usb2="00000010" w:usb3="00000000" w:csb0="0008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434DF" w14:textId="77777777" w:rsidR="004821FD" w:rsidRPr="0096345D" w:rsidRDefault="004821FD" w:rsidP="004821FD">
    <w:pPr>
      <w:spacing w:line="276" w:lineRule="auto"/>
      <w:jc w:val="center"/>
      <w:rPr>
        <w:rFonts w:ascii="Arial" w:hAnsi="Arial" w:cs="Arial"/>
        <w:sz w:val="20"/>
        <w:szCs w:val="20"/>
        <w:lang w:eastAsia="pt-BR" w:bidi="ar-SA"/>
      </w:rPr>
    </w:pPr>
    <w:bookmarkStart w:id="0" w:name="_Hlk213321352"/>
    <w:bookmarkStart w:id="1" w:name="_Hlk213321353"/>
    <w:r w:rsidRPr="0096345D">
      <w:rPr>
        <w:rFonts w:ascii="Arial" w:hAnsi="Arial" w:cs="Arial"/>
        <w:sz w:val="20"/>
        <w:szCs w:val="20"/>
        <w:lang w:eastAsia="pt-BR" w:bidi="ar-SA"/>
      </w:rPr>
      <w:t xml:space="preserve">Rua Dr. </w:t>
    </w:r>
    <w:proofErr w:type="spellStart"/>
    <w:r w:rsidRPr="0096345D">
      <w:rPr>
        <w:rFonts w:ascii="Arial" w:hAnsi="Arial" w:cs="Arial"/>
        <w:sz w:val="20"/>
        <w:szCs w:val="20"/>
        <w:lang w:eastAsia="pt-BR" w:bidi="ar-SA"/>
      </w:rPr>
      <w:t>Walery</w:t>
    </w:r>
    <w:proofErr w:type="spellEnd"/>
    <w:r w:rsidRPr="0096345D">
      <w:rPr>
        <w:rFonts w:ascii="Arial" w:hAnsi="Arial" w:cs="Arial"/>
        <w:sz w:val="20"/>
        <w:szCs w:val="20"/>
        <w:lang w:eastAsia="pt-BR" w:bidi="ar-SA"/>
      </w:rPr>
      <w:t xml:space="preserve"> </w:t>
    </w:r>
    <w:proofErr w:type="spellStart"/>
    <w:r w:rsidRPr="0096345D">
      <w:rPr>
        <w:rFonts w:ascii="Arial" w:hAnsi="Arial" w:cs="Arial"/>
        <w:sz w:val="20"/>
        <w:szCs w:val="20"/>
        <w:lang w:eastAsia="pt-BR" w:bidi="ar-SA"/>
      </w:rPr>
      <w:t>Koszarowski</w:t>
    </w:r>
    <w:proofErr w:type="spellEnd"/>
    <w:r w:rsidRPr="0096345D">
      <w:rPr>
        <w:rFonts w:ascii="Arial" w:hAnsi="Arial" w:cs="Arial"/>
        <w:sz w:val="20"/>
        <w:szCs w:val="20"/>
        <w:lang w:eastAsia="pt-BR" w:bidi="ar-SA"/>
      </w:rPr>
      <w:t>, 189, Centro – Águia Branca/ES – 29.795-000</w:t>
    </w:r>
  </w:p>
  <w:p w14:paraId="7EBB256D" w14:textId="4EA15090" w:rsidR="00863B5D" w:rsidRPr="004821FD" w:rsidRDefault="004821FD" w:rsidP="004821FD">
    <w:pPr>
      <w:spacing w:line="276" w:lineRule="auto"/>
      <w:jc w:val="center"/>
      <w:rPr>
        <w:rFonts w:ascii="Arial" w:hAnsi="Arial" w:cs="Arial"/>
        <w:sz w:val="20"/>
        <w:szCs w:val="20"/>
      </w:rPr>
    </w:pPr>
    <w:r w:rsidRPr="0096345D">
      <w:rPr>
        <w:rFonts w:ascii="Arial" w:hAnsi="Arial" w:cs="Arial"/>
        <w:sz w:val="20"/>
        <w:szCs w:val="20"/>
        <w:lang w:eastAsia="pt-BR" w:bidi="ar-SA"/>
      </w:rPr>
      <w:t xml:space="preserve">Telefone: (27) 99255 - 9341 – E-mail: </w:t>
    </w:r>
    <w:bookmarkStart w:id="2" w:name="_Hlk210733795"/>
    <w:bookmarkStart w:id="3" w:name="_Hlk210733796"/>
    <w:r w:rsidRPr="0096345D">
      <w:rPr>
        <w:rFonts w:ascii="Arial" w:hAnsi="Arial" w:cs="Arial"/>
        <w:sz w:val="20"/>
        <w:szCs w:val="20"/>
        <w:lang w:eastAsia="pt-BR" w:bidi="ar-SA"/>
      </w:rPr>
      <w:t>institutodeprevidencia@aguiabranca.es.gov.br</w:t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0E03A" w14:textId="77777777" w:rsidR="00863B5D" w:rsidRDefault="00863B5D">
      <w:r>
        <w:rPr>
          <w:color w:val="000000"/>
        </w:rPr>
        <w:separator/>
      </w:r>
    </w:p>
  </w:footnote>
  <w:footnote w:type="continuationSeparator" w:id="0">
    <w:p w14:paraId="5EC75DED" w14:textId="77777777" w:rsidR="00863B5D" w:rsidRDefault="00863B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915DA" w14:textId="4C11DC8A" w:rsidR="00863B5D" w:rsidRDefault="00E83766">
    <w:pPr>
      <w:pStyle w:val="Cabealho"/>
      <w:rPr>
        <w:sz w:val="4"/>
        <w:szCs w:val="4"/>
      </w:rPr>
    </w:pPr>
    <w:r>
      <w:rPr>
        <w:noProof/>
      </w:rPr>
      <w:drawing>
        <wp:inline distT="0" distB="0" distL="0" distR="0" wp14:anchorId="64467851" wp14:editId="5435F9E0">
          <wp:extent cx="5760085" cy="622935"/>
          <wp:effectExtent l="0" t="0" r="0" b="0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4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622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46B36"/>
    <w:multiLevelType w:val="hybridMultilevel"/>
    <w:tmpl w:val="23F61068"/>
    <w:lvl w:ilvl="0" w:tplc="2EF85B4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3EC4284D"/>
    <w:multiLevelType w:val="hybridMultilevel"/>
    <w:tmpl w:val="9B0CBA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num w:numId="1" w16cid:durableId="277760987">
    <w:abstractNumId w:val="0"/>
  </w:num>
  <w:num w:numId="2" w16cid:durableId="514422179">
    <w:abstractNumId w:val="3"/>
  </w:num>
  <w:num w:numId="3" w16cid:durableId="669988564">
    <w:abstractNumId w:val="4"/>
  </w:num>
  <w:num w:numId="4" w16cid:durableId="902327373">
    <w:abstractNumId w:val="1"/>
  </w:num>
  <w:num w:numId="5" w16cid:durableId="13461292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0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5A"/>
    <w:rsid w:val="00007C1F"/>
    <w:rsid w:val="00011BD7"/>
    <w:rsid w:val="00025260"/>
    <w:rsid w:val="0002546E"/>
    <w:rsid w:val="00026F9D"/>
    <w:rsid w:val="00034980"/>
    <w:rsid w:val="0004771E"/>
    <w:rsid w:val="000620AC"/>
    <w:rsid w:val="000671BC"/>
    <w:rsid w:val="00067D20"/>
    <w:rsid w:val="000702D7"/>
    <w:rsid w:val="00076C3F"/>
    <w:rsid w:val="000822C3"/>
    <w:rsid w:val="000B7260"/>
    <w:rsid w:val="000C028F"/>
    <w:rsid w:val="000D57A7"/>
    <w:rsid w:val="000F1C50"/>
    <w:rsid w:val="000F23E0"/>
    <w:rsid w:val="000F5804"/>
    <w:rsid w:val="000F5AAB"/>
    <w:rsid w:val="000F6620"/>
    <w:rsid w:val="00100BB2"/>
    <w:rsid w:val="0010138A"/>
    <w:rsid w:val="00112958"/>
    <w:rsid w:val="00124C3F"/>
    <w:rsid w:val="001342C4"/>
    <w:rsid w:val="00136056"/>
    <w:rsid w:val="00137AAC"/>
    <w:rsid w:val="00146954"/>
    <w:rsid w:val="001520FA"/>
    <w:rsid w:val="0015291C"/>
    <w:rsid w:val="00152AA3"/>
    <w:rsid w:val="00172D1F"/>
    <w:rsid w:val="0017457A"/>
    <w:rsid w:val="001847F5"/>
    <w:rsid w:val="001A1A8A"/>
    <w:rsid w:val="001A316A"/>
    <w:rsid w:val="001B2313"/>
    <w:rsid w:val="001B7F34"/>
    <w:rsid w:val="001C0432"/>
    <w:rsid w:val="001C67A9"/>
    <w:rsid w:val="001D5BF1"/>
    <w:rsid w:val="001E2208"/>
    <w:rsid w:val="001E4FE8"/>
    <w:rsid w:val="00200B15"/>
    <w:rsid w:val="002063E3"/>
    <w:rsid w:val="00215DC0"/>
    <w:rsid w:val="0021625B"/>
    <w:rsid w:val="002419EC"/>
    <w:rsid w:val="002428E3"/>
    <w:rsid w:val="00261BA2"/>
    <w:rsid w:val="0026371F"/>
    <w:rsid w:val="0026758C"/>
    <w:rsid w:val="002675E1"/>
    <w:rsid w:val="00277661"/>
    <w:rsid w:val="00295FE2"/>
    <w:rsid w:val="00297DB4"/>
    <w:rsid w:val="002A435B"/>
    <w:rsid w:val="002A4DBD"/>
    <w:rsid w:val="002B1D28"/>
    <w:rsid w:val="002B7704"/>
    <w:rsid w:val="002C0D29"/>
    <w:rsid w:val="002C136D"/>
    <w:rsid w:val="002D3437"/>
    <w:rsid w:val="002E458E"/>
    <w:rsid w:val="002F19D3"/>
    <w:rsid w:val="00322840"/>
    <w:rsid w:val="0032338E"/>
    <w:rsid w:val="003268B9"/>
    <w:rsid w:val="00332037"/>
    <w:rsid w:val="003338A8"/>
    <w:rsid w:val="003406C3"/>
    <w:rsid w:val="00341AD8"/>
    <w:rsid w:val="0034283B"/>
    <w:rsid w:val="00371504"/>
    <w:rsid w:val="0038069B"/>
    <w:rsid w:val="0038221E"/>
    <w:rsid w:val="003968ED"/>
    <w:rsid w:val="003A677B"/>
    <w:rsid w:val="003B5D79"/>
    <w:rsid w:val="003D3FB9"/>
    <w:rsid w:val="003E39A9"/>
    <w:rsid w:val="003F0EC4"/>
    <w:rsid w:val="003F1D0D"/>
    <w:rsid w:val="00404240"/>
    <w:rsid w:val="00426034"/>
    <w:rsid w:val="0044090E"/>
    <w:rsid w:val="00441A6B"/>
    <w:rsid w:val="00454E13"/>
    <w:rsid w:val="00455BC2"/>
    <w:rsid w:val="0046182B"/>
    <w:rsid w:val="004653B9"/>
    <w:rsid w:val="004711F7"/>
    <w:rsid w:val="0047122B"/>
    <w:rsid w:val="00476E87"/>
    <w:rsid w:val="00481B9B"/>
    <w:rsid w:val="004821FD"/>
    <w:rsid w:val="004A4B90"/>
    <w:rsid w:val="004A5821"/>
    <w:rsid w:val="004B5CBE"/>
    <w:rsid w:val="004B629E"/>
    <w:rsid w:val="004B6923"/>
    <w:rsid w:val="004C0178"/>
    <w:rsid w:val="004C0E5A"/>
    <w:rsid w:val="004C48DC"/>
    <w:rsid w:val="004D0C80"/>
    <w:rsid w:val="004E0829"/>
    <w:rsid w:val="004F03F1"/>
    <w:rsid w:val="00514EF5"/>
    <w:rsid w:val="00515240"/>
    <w:rsid w:val="00516B80"/>
    <w:rsid w:val="00516E86"/>
    <w:rsid w:val="00523C19"/>
    <w:rsid w:val="00523F2E"/>
    <w:rsid w:val="005358F4"/>
    <w:rsid w:val="0054193B"/>
    <w:rsid w:val="005424B6"/>
    <w:rsid w:val="00555B7B"/>
    <w:rsid w:val="005641FA"/>
    <w:rsid w:val="005738F4"/>
    <w:rsid w:val="00575498"/>
    <w:rsid w:val="005862A3"/>
    <w:rsid w:val="005952C2"/>
    <w:rsid w:val="00597643"/>
    <w:rsid w:val="005A4CA0"/>
    <w:rsid w:val="005A6345"/>
    <w:rsid w:val="005B308A"/>
    <w:rsid w:val="005B3673"/>
    <w:rsid w:val="005B3C96"/>
    <w:rsid w:val="005D50F2"/>
    <w:rsid w:val="005D60CB"/>
    <w:rsid w:val="005E2391"/>
    <w:rsid w:val="005E74EE"/>
    <w:rsid w:val="005F7B24"/>
    <w:rsid w:val="006018E6"/>
    <w:rsid w:val="00601C2A"/>
    <w:rsid w:val="00624D5F"/>
    <w:rsid w:val="006467AE"/>
    <w:rsid w:val="006540EF"/>
    <w:rsid w:val="00662DAB"/>
    <w:rsid w:val="006661A5"/>
    <w:rsid w:val="00676DDF"/>
    <w:rsid w:val="00683224"/>
    <w:rsid w:val="0069619E"/>
    <w:rsid w:val="006B06E9"/>
    <w:rsid w:val="006B4C8F"/>
    <w:rsid w:val="006C66B2"/>
    <w:rsid w:val="006D0AD9"/>
    <w:rsid w:val="006D4819"/>
    <w:rsid w:val="0072201D"/>
    <w:rsid w:val="0072389B"/>
    <w:rsid w:val="0075217A"/>
    <w:rsid w:val="00754C3C"/>
    <w:rsid w:val="00755DFA"/>
    <w:rsid w:val="00773F2D"/>
    <w:rsid w:val="00777269"/>
    <w:rsid w:val="00785BAA"/>
    <w:rsid w:val="00786002"/>
    <w:rsid w:val="00787E05"/>
    <w:rsid w:val="007941F5"/>
    <w:rsid w:val="00795D21"/>
    <w:rsid w:val="007B3AEC"/>
    <w:rsid w:val="007B4440"/>
    <w:rsid w:val="007B484C"/>
    <w:rsid w:val="007B5E0F"/>
    <w:rsid w:val="007B6652"/>
    <w:rsid w:val="007B6E78"/>
    <w:rsid w:val="007C380F"/>
    <w:rsid w:val="007D755A"/>
    <w:rsid w:val="007D7E8A"/>
    <w:rsid w:val="007F136F"/>
    <w:rsid w:val="007F6660"/>
    <w:rsid w:val="00802B97"/>
    <w:rsid w:val="0081083A"/>
    <w:rsid w:val="00814C1E"/>
    <w:rsid w:val="008152C4"/>
    <w:rsid w:val="0082366B"/>
    <w:rsid w:val="00863B5D"/>
    <w:rsid w:val="008664AD"/>
    <w:rsid w:val="00894E45"/>
    <w:rsid w:val="00895782"/>
    <w:rsid w:val="00895FBA"/>
    <w:rsid w:val="008A124E"/>
    <w:rsid w:val="008A4BA9"/>
    <w:rsid w:val="008E609F"/>
    <w:rsid w:val="009019B2"/>
    <w:rsid w:val="009057AF"/>
    <w:rsid w:val="009229A8"/>
    <w:rsid w:val="00934FB6"/>
    <w:rsid w:val="00942267"/>
    <w:rsid w:val="00943858"/>
    <w:rsid w:val="00947686"/>
    <w:rsid w:val="009522B5"/>
    <w:rsid w:val="00956529"/>
    <w:rsid w:val="009630C4"/>
    <w:rsid w:val="009667B6"/>
    <w:rsid w:val="00967210"/>
    <w:rsid w:val="00970463"/>
    <w:rsid w:val="009723F2"/>
    <w:rsid w:val="009747F4"/>
    <w:rsid w:val="00982BEB"/>
    <w:rsid w:val="00983005"/>
    <w:rsid w:val="009875C8"/>
    <w:rsid w:val="00994013"/>
    <w:rsid w:val="009946C8"/>
    <w:rsid w:val="009A1A49"/>
    <w:rsid w:val="009B0AB1"/>
    <w:rsid w:val="009B786D"/>
    <w:rsid w:val="009C35FC"/>
    <w:rsid w:val="009C4E20"/>
    <w:rsid w:val="009D4C5F"/>
    <w:rsid w:val="009E092C"/>
    <w:rsid w:val="009F4F5E"/>
    <w:rsid w:val="00A365C7"/>
    <w:rsid w:val="00A54959"/>
    <w:rsid w:val="00A57D03"/>
    <w:rsid w:val="00A9432C"/>
    <w:rsid w:val="00AB3D3D"/>
    <w:rsid w:val="00AC604F"/>
    <w:rsid w:val="00AE0634"/>
    <w:rsid w:val="00AE4B71"/>
    <w:rsid w:val="00AE54B2"/>
    <w:rsid w:val="00AF0339"/>
    <w:rsid w:val="00AF1256"/>
    <w:rsid w:val="00AF20A0"/>
    <w:rsid w:val="00AF6130"/>
    <w:rsid w:val="00AF7283"/>
    <w:rsid w:val="00B02A72"/>
    <w:rsid w:val="00B05D5A"/>
    <w:rsid w:val="00B11B9A"/>
    <w:rsid w:val="00B13AC1"/>
    <w:rsid w:val="00B43040"/>
    <w:rsid w:val="00B456C1"/>
    <w:rsid w:val="00B60AD5"/>
    <w:rsid w:val="00B6609A"/>
    <w:rsid w:val="00BA0B38"/>
    <w:rsid w:val="00BC1DA0"/>
    <w:rsid w:val="00BD5597"/>
    <w:rsid w:val="00BF0746"/>
    <w:rsid w:val="00BF14E6"/>
    <w:rsid w:val="00C00074"/>
    <w:rsid w:val="00C1626D"/>
    <w:rsid w:val="00C21C5D"/>
    <w:rsid w:val="00C34DAD"/>
    <w:rsid w:val="00C37974"/>
    <w:rsid w:val="00C50E49"/>
    <w:rsid w:val="00C517C2"/>
    <w:rsid w:val="00C67AED"/>
    <w:rsid w:val="00C80B86"/>
    <w:rsid w:val="00C85D36"/>
    <w:rsid w:val="00CA4601"/>
    <w:rsid w:val="00CB5207"/>
    <w:rsid w:val="00CC2769"/>
    <w:rsid w:val="00CC4DC7"/>
    <w:rsid w:val="00CC7745"/>
    <w:rsid w:val="00CD3903"/>
    <w:rsid w:val="00CE3B34"/>
    <w:rsid w:val="00CF6FF1"/>
    <w:rsid w:val="00D10284"/>
    <w:rsid w:val="00D10A8B"/>
    <w:rsid w:val="00D10D63"/>
    <w:rsid w:val="00D11DCA"/>
    <w:rsid w:val="00D21664"/>
    <w:rsid w:val="00D311C2"/>
    <w:rsid w:val="00D516E9"/>
    <w:rsid w:val="00D5702D"/>
    <w:rsid w:val="00D614DA"/>
    <w:rsid w:val="00D75939"/>
    <w:rsid w:val="00D773E0"/>
    <w:rsid w:val="00D97489"/>
    <w:rsid w:val="00DA55D6"/>
    <w:rsid w:val="00DC2C29"/>
    <w:rsid w:val="00DC39E1"/>
    <w:rsid w:val="00DC51AE"/>
    <w:rsid w:val="00DC6303"/>
    <w:rsid w:val="00DD73B4"/>
    <w:rsid w:val="00DE15DA"/>
    <w:rsid w:val="00DE2D65"/>
    <w:rsid w:val="00DE4C69"/>
    <w:rsid w:val="00DF5D09"/>
    <w:rsid w:val="00DF7ECB"/>
    <w:rsid w:val="00E12134"/>
    <w:rsid w:val="00E1550B"/>
    <w:rsid w:val="00E24DA2"/>
    <w:rsid w:val="00E27515"/>
    <w:rsid w:val="00E46A1D"/>
    <w:rsid w:val="00E50975"/>
    <w:rsid w:val="00E52032"/>
    <w:rsid w:val="00E53BAB"/>
    <w:rsid w:val="00E57BCC"/>
    <w:rsid w:val="00E74310"/>
    <w:rsid w:val="00E80ED5"/>
    <w:rsid w:val="00E82C77"/>
    <w:rsid w:val="00E83766"/>
    <w:rsid w:val="00E9569C"/>
    <w:rsid w:val="00EB7B2D"/>
    <w:rsid w:val="00EC1C89"/>
    <w:rsid w:val="00EE2847"/>
    <w:rsid w:val="00EE60FD"/>
    <w:rsid w:val="00EF0105"/>
    <w:rsid w:val="00EF1929"/>
    <w:rsid w:val="00EF4877"/>
    <w:rsid w:val="00EF7D56"/>
    <w:rsid w:val="00F15837"/>
    <w:rsid w:val="00F17209"/>
    <w:rsid w:val="00F27030"/>
    <w:rsid w:val="00F326FE"/>
    <w:rsid w:val="00F332F8"/>
    <w:rsid w:val="00F44C27"/>
    <w:rsid w:val="00F46434"/>
    <w:rsid w:val="00F63D66"/>
    <w:rsid w:val="00F63DE4"/>
    <w:rsid w:val="00F7049F"/>
    <w:rsid w:val="00F72CB4"/>
    <w:rsid w:val="00F73F2D"/>
    <w:rsid w:val="00F84319"/>
    <w:rsid w:val="00F85A8A"/>
    <w:rsid w:val="00F90A52"/>
    <w:rsid w:val="00FA548D"/>
    <w:rsid w:val="00FA694E"/>
    <w:rsid w:val="00FA743D"/>
    <w:rsid w:val="00FC6498"/>
    <w:rsid w:val="00FD078B"/>
    <w:rsid w:val="00FD7BBE"/>
    <w:rsid w:val="00FF2F29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C65EBF"/>
  <w15:docId w15:val="{8206AE1D-D0DD-4513-BCF5-BF8E81A58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link w:val="Ttulo1Char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rsid w:val="008E609F"/>
    <w:pPr>
      <w:ind w:left="720"/>
      <w:contextualSpacing/>
    </w:pPr>
    <w:rPr>
      <w:rFonts w:cs="Mangal"/>
      <w:szCs w:val="21"/>
    </w:rPr>
  </w:style>
  <w:style w:type="paragraph" w:styleId="NormalWeb">
    <w:name w:val="Normal (Web)"/>
    <w:basedOn w:val="Normal"/>
    <w:uiPriority w:val="99"/>
    <w:unhideWhenUsed/>
    <w:rsid w:val="0081083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table" w:styleId="Tabelacomgrade">
    <w:name w:val="Table Grid"/>
    <w:basedOn w:val="Tabelanormal"/>
    <w:uiPriority w:val="59"/>
    <w:rsid w:val="00C34DAD"/>
    <w:pPr>
      <w:autoSpaceDN/>
      <w:spacing w:after="0" w:line="240" w:lineRule="auto"/>
      <w:jc w:val="both"/>
      <w:textAlignment w:val="auto"/>
    </w:pPr>
    <w:rPr>
      <w:rFonts w:ascii="NanumGothic" w:eastAsia="Times New Roman" w:hAnsi="NanumGothic" w:cs="NanumGothic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4C1E"/>
    <w:pPr>
      <w:autoSpaceDE w:val="0"/>
      <w:adjustRightInd w:val="0"/>
      <w:spacing w:after="0" w:line="240" w:lineRule="auto"/>
      <w:textAlignment w:val="auto"/>
    </w:pPr>
    <w:rPr>
      <w:rFonts w:cs="Calibri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F7ECB"/>
    <w:pPr>
      <w:suppressAutoHyphens w:val="0"/>
      <w:autoSpaceDE w:val="0"/>
      <w:textAlignment w:val="auto"/>
    </w:pPr>
    <w:rPr>
      <w:rFonts w:ascii="Arial MT" w:eastAsia="Arial MT" w:hAnsi="Arial MT" w:cs="Arial MT"/>
      <w:kern w:val="0"/>
      <w:sz w:val="22"/>
      <w:szCs w:val="22"/>
      <w:lang w:val="pt-PT" w:eastAsia="en-US" w:bidi="ar-SA"/>
    </w:rPr>
  </w:style>
  <w:style w:type="character" w:customStyle="1" w:styleId="Ttulo1Char">
    <w:name w:val="Título 1 Char"/>
    <w:basedOn w:val="Fontepargpadro"/>
    <w:link w:val="Ttulo1"/>
    <w:uiPriority w:val="9"/>
    <w:rsid w:val="007C380F"/>
    <w:rPr>
      <w:rFonts w:ascii="Times New Roman" w:eastAsia="SimSun" w:hAnsi="Times New Roman" w:cs="Tahoma"/>
      <w:b/>
      <w:bCs/>
      <w:kern w:val="3"/>
      <w:sz w:val="36"/>
      <w:szCs w:val="36"/>
      <w:lang w:eastAsia="zh-CN" w:bidi="hi-IN"/>
    </w:rPr>
  </w:style>
  <w:style w:type="character" w:customStyle="1" w:styleId="vtex-store-components-3-x-productbrand">
    <w:name w:val="vtex-store-components-3-x-productbrand"/>
    <w:basedOn w:val="Fontepargpadro"/>
    <w:rsid w:val="00DC2C29"/>
  </w:style>
  <w:style w:type="character" w:styleId="MenoPendente">
    <w:name w:val="Unresolved Mention"/>
    <w:basedOn w:val="Fontepargpadro"/>
    <w:uiPriority w:val="99"/>
    <w:semiHidden/>
    <w:unhideWhenUsed/>
    <w:rsid w:val="00076C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5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6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0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2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8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8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26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3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5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14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8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4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6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0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2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7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9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31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stitutodeprevidencia@aguiabranca.es.gov.br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stitutodeprevidencia@aguiabranca.es.gov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customXml/itemProps2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16</Pages>
  <Words>3774</Words>
  <Characters>22382</Characters>
  <Application>Microsoft Office Word</Application>
  <DocSecurity>0</DocSecurity>
  <Lines>621</Lines>
  <Paragraphs>269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ABPREV_GILVANI</dc:creator>
  <cp:lastModifiedBy>Office</cp:lastModifiedBy>
  <cp:revision>71</cp:revision>
  <cp:lastPrinted>2025-04-07T16:43:00Z</cp:lastPrinted>
  <dcterms:created xsi:type="dcterms:W3CDTF">2025-04-15T12:47:00Z</dcterms:created>
  <dcterms:modified xsi:type="dcterms:W3CDTF">2025-11-18T13:34:00Z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