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D4614" w14:textId="77777777" w:rsidR="009103F7" w:rsidRPr="00E55439" w:rsidRDefault="009103F7" w:rsidP="009103F7">
      <w:pPr>
        <w:jc w:val="center"/>
        <w:rPr>
          <w:rFonts w:ascii="Arial" w:hAnsi="Arial" w:cs="Arial"/>
          <w:b/>
          <w:bCs/>
          <w:u w:val="single"/>
        </w:rPr>
      </w:pPr>
    </w:p>
    <w:p w14:paraId="207634F9" w14:textId="342B9CB8" w:rsidR="009103F7" w:rsidRPr="00E55439" w:rsidRDefault="009103F7" w:rsidP="009103F7">
      <w:pPr>
        <w:jc w:val="center"/>
        <w:rPr>
          <w:rFonts w:ascii="Arial" w:hAnsi="Arial" w:cs="Arial"/>
          <w:b/>
          <w:bCs/>
          <w:u w:val="single"/>
        </w:rPr>
      </w:pPr>
      <w:r w:rsidRPr="00E55439">
        <w:rPr>
          <w:rFonts w:ascii="Arial" w:hAnsi="Arial" w:cs="Arial"/>
          <w:b/>
          <w:bCs/>
          <w:u w:val="single"/>
        </w:rPr>
        <w:t xml:space="preserve">ESTUDO TÉCNICO PRELIMINAR – ETP Nº </w:t>
      </w:r>
      <w:r w:rsidR="00DD52FE" w:rsidRPr="00E55439">
        <w:rPr>
          <w:rFonts w:ascii="Arial" w:hAnsi="Arial" w:cs="Arial"/>
          <w:b/>
          <w:bCs/>
          <w:u w:val="single"/>
        </w:rPr>
        <w:t>0</w:t>
      </w:r>
      <w:r w:rsidR="00053DEC">
        <w:rPr>
          <w:rFonts w:ascii="Arial" w:hAnsi="Arial" w:cs="Arial"/>
          <w:b/>
          <w:bCs/>
          <w:u w:val="single"/>
        </w:rPr>
        <w:t>1</w:t>
      </w:r>
      <w:r w:rsidR="00A938BE">
        <w:rPr>
          <w:rFonts w:ascii="Arial" w:hAnsi="Arial" w:cs="Arial"/>
          <w:b/>
          <w:bCs/>
          <w:u w:val="single"/>
        </w:rPr>
        <w:t>4</w:t>
      </w:r>
      <w:r w:rsidRPr="00E55439">
        <w:rPr>
          <w:rFonts w:ascii="Arial" w:hAnsi="Arial" w:cs="Arial"/>
          <w:b/>
          <w:bCs/>
          <w:u w:val="single"/>
        </w:rPr>
        <w:t>/202</w:t>
      </w:r>
      <w:r w:rsidR="003C68AA">
        <w:rPr>
          <w:rFonts w:ascii="Arial" w:hAnsi="Arial" w:cs="Arial"/>
          <w:b/>
          <w:bCs/>
          <w:u w:val="single"/>
        </w:rPr>
        <w:t>5</w:t>
      </w:r>
    </w:p>
    <w:p w14:paraId="71DB07C6" w14:textId="77777777" w:rsidR="009103F7" w:rsidRPr="00E55439" w:rsidRDefault="009103F7" w:rsidP="009103F7">
      <w:pPr>
        <w:jc w:val="center"/>
        <w:rPr>
          <w:rFonts w:ascii="Arial" w:hAnsi="Arial" w:cs="Arial"/>
          <w:b/>
          <w:bCs/>
          <w:u w:val="single"/>
        </w:rPr>
      </w:pPr>
    </w:p>
    <w:p w14:paraId="7AC63688" w14:textId="77777777" w:rsidR="009103F7" w:rsidRPr="00E55439" w:rsidRDefault="009103F7" w:rsidP="009103F7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6C578163" w14:textId="77777777" w:rsidTr="009103F7">
        <w:tc>
          <w:tcPr>
            <w:tcW w:w="9464" w:type="dxa"/>
          </w:tcPr>
          <w:p w14:paraId="2126E623" w14:textId="77777777" w:rsidR="009103F7" w:rsidRPr="00E55439" w:rsidRDefault="009103F7" w:rsidP="00D775F3">
            <w:pPr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 xml:space="preserve">1 </w:t>
            </w:r>
            <w:r w:rsidR="00535A6A" w:rsidRPr="00E55439">
              <w:rPr>
                <w:rFonts w:ascii="Arial" w:hAnsi="Arial" w:cs="Arial"/>
                <w:sz w:val="24"/>
                <w:szCs w:val="24"/>
              </w:rPr>
              <w:t>-</w:t>
            </w:r>
            <w:r w:rsidRPr="00E55439">
              <w:rPr>
                <w:rFonts w:ascii="Arial" w:hAnsi="Arial" w:cs="Arial"/>
                <w:sz w:val="24"/>
                <w:szCs w:val="24"/>
              </w:rPr>
              <w:t xml:space="preserve"> INFORMAÇÕES BÁSICAS</w:t>
            </w:r>
          </w:p>
        </w:tc>
      </w:tr>
    </w:tbl>
    <w:p w14:paraId="740BA767" w14:textId="77777777" w:rsidR="009103F7" w:rsidRPr="00E55439" w:rsidRDefault="009103F7" w:rsidP="009103F7">
      <w:pPr>
        <w:rPr>
          <w:rFonts w:ascii="Arial" w:hAnsi="Arial" w:cs="Arial"/>
        </w:rPr>
      </w:pPr>
    </w:p>
    <w:p w14:paraId="7E21FEBE" w14:textId="03F3337E" w:rsidR="002C0F10" w:rsidRPr="00E51098" w:rsidRDefault="002C0F10" w:rsidP="002C0F10">
      <w:pPr>
        <w:rPr>
          <w:rFonts w:ascii="Arial" w:hAnsi="Arial" w:cs="Arial"/>
        </w:rPr>
      </w:pPr>
      <w:r w:rsidRPr="00E51098">
        <w:rPr>
          <w:rFonts w:ascii="Arial" w:hAnsi="Arial" w:cs="Arial"/>
          <w:b/>
        </w:rPr>
        <w:t>Nº Processo Administrativo</w:t>
      </w:r>
      <w:r w:rsidRPr="00E51098">
        <w:rPr>
          <w:rFonts w:ascii="Arial" w:hAnsi="Arial" w:cs="Arial"/>
        </w:rPr>
        <w:t xml:space="preserve">: </w:t>
      </w:r>
      <w:r w:rsidR="009B6D0E" w:rsidRPr="00E51098">
        <w:rPr>
          <w:rFonts w:ascii="Arial" w:hAnsi="Arial" w:cs="Arial"/>
        </w:rPr>
        <w:t>2.863/2025</w:t>
      </w:r>
    </w:p>
    <w:p w14:paraId="7936C79D" w14:textId="77777777" w:rsidR="002C0F10" w:rsidRPr="00E51098" w:rsidRDefault="002C0F10" w:rsidP="002C0F10">
      <w:pPr>
        <w:jc w:val="both"/>
        <w:rPr>
          <w:rFonts w:ascii="Arial" w:hAnsi="Arial" w:cs="Arial"/>
        </w:rPr>
      </w:pPr>
      <w:r w:rsidRPr="00E51098">
        <w:rPr>
          <w:rFonts w:ascii="Arial" w:hAnsi="Arial" w:cs="Arial"/>
          <w:b/>
        </w:rPr>
        <w:t>Área Requisitante</w:t>
      </w:r>
      <w:r w:rsidRPr="00E51098">
        <w:rPr>
          <w:rFonts w:ascii="Arial" w:hAnsi="Arial" w:cs="Arial"/>
        </w:rPr>
        <w:t>: Instituto de Previdência dos Servidores Públicos do Município de Águia Branca</w:t>
      </w:r>
    </w:p>
    <w:p w14:paraId="4594D755" w14:textId="549030E2" w:rsidR="002C0F10" w:rsidRPr="00E51098" w:rsidRDefault="002C0F10" w:rsidP="002C0F10">
      <w:pPr>
        <w:jc w:val="both"/>
        <w:rPr>
          <w:rFonts w:ascii="Arial" w:hAnsi="Arial" w:cs="Arial"/>
        </w:rPr>
      </w:pPr>
      <w:r w:rsidRPr="00E51098">
        <w:rPr>
          <w:rFonts w:ascii="Arial" w:hAnsi="Arial" w:cs="Arial"/>
          <w:b/>
        </w:rPr>
        <w:t>Data de elaboração</w:t>
      </w:r>
      <w:r w:rsidRPr="00E51098">
        <w:rPr>
          <w:rFonts w:ascii="Arial" w:hAnsi="Arial" w:cs="Arial"/>
        </w:rPr>
        <w:t xml:space="preserve">: </w:t>
      </w:r>
      <w:r w:rsidR="00E51098" w:rsidRPr="00E51098">
        <w:rPr>
          <w:rFonts w:ascii="Arial" w:hAnsi="Arial" w:cs="Arial"/>
        </w:rPr>
        <w:t>17</w:t>
      </w:r>
      <w:r w:rsidRPr="00E51098">
        <w:rPr>
          <w:rFonts w:ascii="Arial" w:hAnsi="Arial" w:cs="Arial"/>
        </w:rPr>
        <w:t>/</w:t>
      </w:r>
      <w:r w:rsidR="009B6D0E" w:rsidRPr="00E51098">
        <w:rPr>
          <w:rFonts w:ascii="Arial" w:hAnsi="Arial" w:cs="Arial"/>
        </w:rPr>
        <w:t>11</w:t>
      </w:r>
      <w:r w:rsidRPr="00E51098">
        <w:rPr>
          <w:rFonts w:ascii="Arial" w:hAnsi="Arial" w:cs="Arial"/>
        </w:rPr>
        <w:t>/202</w:t>
      </w:r>
      <w:r w:rsidR="003C68AA" w:rsidRPr="00E51098">
        <w:rPr>
          <w:rFonts w:ascii="Arial" w:hAnsi="Arial" w:cs="Arial"/>
        </w:rPr>
        <w:t>5</w:t>
      </w:r>
    </w:p>
    <w:p w14:paraId="7A15B71C" w14:textId="77777777" w:rsidR="009103F7" w:rsidRPr="00E55439" w:rsidRDefault="009103F7" w:rsidP="009103F7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6927B69E" w14:textId="77777777" w:rsidTr="009103F7">
        <w:tc>
          <w:tcPr>
            <w:tcW w:w="9464" w:type="dxa"/>
          </w:tcPr>
          <w:p w14:paraId="2E1EA835" w14:textId="77777777" w:rsidR="009103F7" w:rsidRPr="00E55439" w:rsidRDefault="009103F7" w:rsidP="00D775F3">
            <w:pPr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>2 - ALINHAMENTO ENTRE A CONTRATAÇÃO E O PLANEJAMENTO</w:t>
            </w:r>
          </w:p>
        </w:tc>
      </w:tr>
    </w:tbl>
    <w:p w14:paraId="3395C289" w14:textId="77777777" w:rsidR="009103F7" w:rsidRPr="00E55439" w:rsidRDefault="009103F7" w:rsidP="009103F7">
      <w:pPr>
        <w:rPr>
          <w:rFonts w:ascii="Arial" w:hAnsi="Arial" w:cs="Arial"/>
        </w:rPr>
      </w:pPr>
    </w:p>
    <w:p w14:paraId="1354D445" w14:textId="2607C18F" w:rsidR="009103F7" w:rsidRPr="00E55439" w:rsidRDefault="00DD52FE" w:rsidP="006345F4">
      <w:pPr>
        <w:jc w:val="both"/>
        <w:rPr>
          <w:rFonts w:ascii="Arial" w:hAnsi="Arial" w:cs="Arial"/>
        </w:rPr>
      </w:pPr>
      <w:r w:rsidRPr="00E55439">
        <w:rPr>
          <w:rFonts w:ascii="Arial" w:hAnsi="Arial" w:cs="Arial"/>
        </w:rPr>
        <w:t>A contratação pretendida encontra-se</w:t>
      </w:r>
      <w:r w:rsidR="009103F7" w:rsidRPr="00E55439">
        <w:rPr>
          <w:rFonts w:ascii="Arial" w:hAnsi="Arial" w:cs="Arial"/>
        </w:rPr>
        <w:t xml:space="preserve"> al</w:t>
      </w:r>
      <w:r w:rsidRPr="00E55439">
        <w:rPr>
          <w:rFonts w:ascii="Arial" w:hAnsi="Arial" w:cs="Arial"/>
        </w:rPr>
        <w:t>inhada ao Planejamento de C</w:t>
      </w:r>
      <w:r w:rsidR="006345F4" w:rsidRPr="00E55439">
        <w:rPr>
          <w:rFonts w:ascii="Arial" w:hAnsi="Arial" w:cs="Arial"/>
        </w:rPr>
        <w:t>ontratação</w:t>
      </w:r>
      <w:r w:rsidRPr="00E55439">
        <w:rPr>
          <w:rFonts w:ascii="Arial" w:hAnsi="Arial" w:cs="Arial"/>
        </w:rPr>
        <w:t xml:space="preserve"> Anual </w:t>
      </w:r>
      <w:r w:rsidR="006345F4" w:rsidRPr="00E55439">
        <w:rPr>
          <w:rFonts w:ascii="Arial" w:hAnsi="Arial" w:cs="Arial"/>
        </w:rPr>
        <w:t>– 202</w:t>
      </w:r>
      <w:r w:rsidR="003C68AA">
        <w:rPr>
          <w:rFonts w:ascii="Arial" w:hAnsi="Arial" w:cs="Arial"/>
        </w:rPr>
        <w:t>5</w:t>
      </w:r>
      <w:r w:rsidR="006345F4" w:rsidRPr="00E55439">
        <w:rPr>
          <w:rFonts w:ascii="Arial" w:hAnsi="Arial" w:cs="Arial"/>
        </w:rPr>
        <w:t xml:space="preserve"> </w:t>
      </w:r>
      <w:r w:rsidRPr="00E55439">
        <w:rPr>
          <w:rFonts w:ascii="Arial" w:hAnsi="Arial" w:cs="Arial"/>
        </w:rPr>
        <w:t>do Águia Branca Prev</w:t>
      </w:r>
      <w:r w:rsidR="008F7142">
        <w:rPr>
          <w:rFonts w:ascii="Arial" w:hAnsi="Arial" w:cs="Arial"/>
        </w:rPr>
        <w:t xml:space="preserve">. </w:t>
      </w:r>
    </w:p>
    <w:p w14:paraId="38600E05" w14:textId="77777777" w:rsidR="006345F4" w:rsidRPr="00E55439" w:rsidRDefault="006345F4" w:rsidP="006345F4">
      <w:pPr>
        <w:jc w:val="both"/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10C4B1C7" w14:textId="77777777" w:rsidTr="009103F7">
        <w:tc>
          <w:tcPr>
            <w:tcW w:w="9464" w:type="dxa"/>
          </w:tcPr>
          <w:p w14:paraId="58069D12" w14:textId="77777777" w:rsidR="009103F7" w:rsidRPr="00E55439" w:rsidRDefault="009103F7" w:rsidP="00D775F3">
            <w:pPr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 xml:space="preserve">3 </w:t>
            </w:r>
            <w:r w:rsidR="009A165C" w:rsidRPr="00E55439">
              <w:rPr>
                <w:rFonts w:ascii="Arial" w:hAnsi="Arial" w:cs="Arial"/>
                <w:sz w:val="24"/>
                <w:szCs w:val="24"/>
              </w:rPr>
              <w:t>-</w:t>
            </w:r>
            <w:r w:rsidRPr="00E55439">
              <w:rPr>
                <w:rFonts w:ascii="Arial" w:hAnsi="Arial" w:cs="Arial"/>
                <w:sz w:val="24"/>
                <w:szCs w:val="24"/>
              </w:rPr>
              <w:t xml:space="preserve"> DESCRIÇÃO DA NECESSIDADE </w:t>
            </w:r>
          </w:p>
        </w:tc>
      </w:tr>
    </w:tbl>
    <w:p w14:paraId="64E4EAE5" w14:textId="77777777" w:rsidR="009103F7" w:rsidRPr="00E55439" w:rsidRDefault="009103F7" w:rsidP="009103F7">
      <w:pPr>
        <w:jc w:val="both"/>
        <w:rPr>
          <w:rFonts w:ascii="Arial" w:hAnsi="Arial" w:cs="Arial"/>
        </w:rPr>
      </w:pPr>
    </w:p>
    <w:p w14:paraId="2745706E" w14:textId="77777777" w:rsidR="00553762" w:rsidRPr="00553762" w:rsidRDefault="00553762" w:rsidP="00553762">
      <w:pPr>
        <w:jc w:val="both"/>
        <w:rPr>
          <w:rFonts w:ascii="Arial" w:hAnsi="Arial" w:cs="Arial"/>
        </w:rPr>
      </w:pPr>
      <w:r w:rsidRPr="00553762">
        <w:rPr>
          <w:rFonts w:ascii="Arial" w:hAnsi="Arial" w:cs="Arial"/>
        </w:rPr>
        <w:t>A realização do evento “Transparência e Valor – Encontro Águia Branca Prev 2025” atende à necessidade institucional do Instituto de Previdência dos Servidores Públicos do Município de Águia Branca – Águia Branca Prev – de fortalecer a relação com seus segurados, assegurando a efetividade dos princípios da transparência, participação e controle social na gestão do Regime Próprio de Previdência Social (RPPS).</w:t>
      </w:r>
    </w:p>
    <w:p w14:paraId="2DF6EA3A" w14:textId="77777777" w:rsidR="00553762" w:rsidRPr="00553762" w:rsidRDefault="00553762" w:rsidP="00553762">
      <w:pPr>
        <w:jc w:val="both"/>
        <w:rPr>
          <w:rFonts w:ascii="Arial" w:hAnsi="Arial" w:cs="Arial"/>
        </w:rPr>
      </w:pPr>
      <w:r w:rsidRPr="00553762">
        <w:rPr>
          <w:rFonts w:ascii="Arial" w:hAnsi="Arial" w:cs="Arial"/>
        </w:rPr>
        <w:t>Trata-se do primeiro evento institucional dessa natureza promovido pelo Instituto, idealizado com o propósito de criar um espaço formal e acessível para a prestação de contas e a disseminação de informações previdenciárias e financeiras entre servidores públicos ativos, inativos e pensionistas. A iniciativa representa um marco na consolidação das práticas de governança, gestão responsável e comunicação com o segurado, alinhadas às orientações do Ministério da Previdência, e visa aproximar a administração previdenciária de seus beneficiários de forma clara, participativa e transparente.</w:t>
      </w:r>
    </w:p>
    <w:p w14:paraId="74848ABC" w14:textId="77777777" w:rsidR="00553762" w:rsidRPr="00553762" w:rsidRDefault="00553762" w:rsidP="00553762">
      <w:pPr>
        <w:jc w:val="both"/>
        <w:rPr>
          <w:rFonts w:ascii="Arial" w:hAnsi="Arial" w:cs="Arial"/>
        </w:rPr>
      </w:pPr>
      <w:r w:rsidRPr="00553762">
        <w:rPr>
          <w:rFonts w:ascii="Arial" w:hAnsi="Arial" w:cs="Arial"/>
        </w:rPr>
        <w:t>Além do caráter informativo e de prestação de contas, o encontro tem por objetivo valorizar e reconhecer os servidores que contribuem para o bom funcionamento do Instituto, especialmente os membros dos colegiados e dirigentes, promovendo um ambiente de integração, reconhecimento e fortalecimento institucional. A programação incluirá palestra sobre educação financeira, momento de reconhecimento público e atividades de confraternização, reforçando o compromisso do Águia Branca Prev com a transparência e a valorização de seus segurados.</w:t>
      </w:r>
    </w:p>
    <w:p w14:paraId="1BCB3C12" w14:textId="77777777" w:rsidR="00553762" w:rsidRPr="00553762" w:rsidRDefault="00553762" w:rsidP="00553762">
      <w:pPr>
        <w:jc w:val="both"/>
        <w:rPr>
          <w:rFonts w:ascii="Arial" w:hAnsi="Arial" w:cs="Arial"/>
        </w:rPr>
      </w:pPr>
      <w:r w:rsidRPr="00553762">
        <w:rPr>
          <w:rFonts w:ascii="Arial" w:hAnsi="Arial" w:cs="Arial"/>
        </w:rPr>
        <w:t>Dessa forma, a necessidade de contratação do fornecimento de café da manhã decorre da viabilização e adequada execução do evento, garantindo acolhimento digno aos participantes e contribuindo para um ambiente organizacional harmônico e receptivo, compatível com o caráter institucional do encontro. Trata-se de uma ação pontual e estratégica, voltada ao fortalecimento da imagem do Águia Branca Prev, à promoção da transparência na gestão previdenciária e ao estreitamento do vínculo entre o Instituto e seus segurados.</w:t>
      </w:r>
    </w:p>
    <w:p w14:paraId="2DAB22BD" w14:textId="77777777" w:rsidR="009103F7" w:rsidRPr="00E55439" w:rsidRDefault="009103F7" w:rsidP="009103F7">
      <w:pPr>
        <w:jc w:val="both"/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2781E942" w14:textId="77777777" w:rsidTr="009103F7">
        <w:tc>
          <w:tcPr>
            <w:tcW w:w="9464" w:type="dxa"/>
          </w:tcPr>
          <w:p w14:paraId="19608959" w14:textId="77777777" w:rsidR="009103F7" w:rsidRPr="00E55439" w:rsidRDefault="009103F7" w:rsidP="00D775F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>4- DESCRIÇÃO DOS REQUISITOS DA CONTRATAÇÃO</w:t>
            </w:r>
          </w:p>
        </w:tc>
      </w:tr>
    </w:tbl>
    <w:p w14:paraId="3DDE5F38" w14:textId="77777777" w:rsidR="009103F7" w:rsidRPr="00E55439" w:rsidRDefault="009103F7" w:rsidP="009103F7">
      <w:pPr>
        <w:jc w:val="both"/>
        <w:rPr>
          <w:rFonts w:ascii="Arial" w:hAnsi="Arial" w:cs="Arial"/>
          <w:b/>
          <w:bCs/>
        </w:rPr>
      </w:pPr>
    </w:p>
    <w:p w14:paraId="5BFC6155" w14:textId="77777777" w:rsidR="00553762" w:rsidRPr="00553762" w:rsidRDefault="00553762" w:rsidP="00553762">
      <w:pPr>
        <w:jc w:val="both"/>
        <w:rPr>
          <w:rFonts w:ascii="Arial" w:hAnsi="Arial" w:cs="Arial"/>
        </w:rPr>
      </w:pPr>
      <w:r w:rsidRPr="00553762">
        <w:rPr>
          <w:rFonts w:ascii="Arial" w:hAnsi="Arial" w:cs="Arial"/>
        </w:rPr>
        <w:lastRenderedPageBreak/>
        <w:t>A presente contratação tem por objetivo o fornecimento de café da manhã destinado à realização do evento “Transparência e Valor – Encontro Águia Branca Prev 2025”, promovido pelo Instituto de Previdência dos Servidores Públicos do Município de Águia Branca – Águia Branca Prev.</w:t>
      </w:r>
    </w:p>
    <w:p w14:paraId="7C2EEE8B" w14:textId="77777777" w:rsidR="00553762" w:rsidRPr="00553762" w:rsidRDefault="00553762" w:rsidP="00553762">
      <w:pPr>
        <w:jc w:val="both"/>
        <w:rPr>
          <w:rFonts w:ascii="Arial" w:hAnsi="Arial" w:cs="Arial"/>
        </w:rPr>
      </w:pPr>
      <w:r w:rsidRPr="00553762">
        <w:rPr>
          <w:rFonts w:ascii="Arial" w:hAnsi="Arial" w:cs="Arial"/>
        </w:rPr>
        <w:t>O evento ocorrerá no dia 17 de dezembro de 2025, na Câmara Municipal de Águia Branca – ES, com a participação estimada de 100 pessoas, entre servidores públicos ativos, inativos e pensionistas vinculados ao RPPS. Para garantir o bom desenvolvimento das atividades previstas, faz-se necessária a contratação de empresa especializada no fornecimento de café da manhã, de modo a assegurar condições adequadas de recepção e confraternização dos participantes, em harmonia com o caráter institucional do encontro.</w:t>
      </w:r>
    </w:p>
    <w:p w14:paraId="2F823439" w14:textId="77777777" w:rsidR="00553762" w:rsidRPr="00553762" w:rsidRDefault="00553762" w:rsidP="00553762">
      <w:pPr>
        <w:jc w:val="both"/>
        <w:rPr>
          <w:rFonts w:ascii="Arial" w:hAnsi="Arial" w:cs="Arial"/>
        </w:rPr>
      </w:pPr>
      <w:r w:rsidRPr="00553762">
        <w:rPr>
          <w:rFonts w:ascii="Arial" w:hAnsi="Arial" w:cs="Arial"/>
        </w:rPr>
        <w:t>O fornecimento de café da manhã deverá atender às seguintes finalidades:</w:t>
      </w:r>
      <w:r w:rsidRPr="00553762">
        <w:rPr>
          <w:rFonts w:ascii="Arial" w:hAnsi="Arial" w:cs="Arial"/>
        </w:rPr>
        <w:br/>
        <w:t>• Proporcionar aos participantes uma recepção adequada, com itens alimentícios variados, de boa qualidade e apresentação compatível com o caráter formal do evento;</w:t>
      </w:r>
      <w:r w:rsidRPr="00553762">
        <w:rPr>
          <w:rFonts w:ascii="Arial" w:hAnsi="Arial" w:cs="Arial"/>
        </w:rPr>
        <w:br/>
        <w:t>• Garantir acolhimento e integração entre os participantes, fortalecendo o ambiente de convivência e o espírito institucional;</w:t>
      </w:r>
      <w:r w:rsidRPr="00553762">
        <w:rPr>
          <w:rFonts w:ascii="Arial" w:hAnsi="Arial" w:cs="Arial"/>
        </w:rPr>
        <w:br/>
        <w:t>• Apoiar a execução da programação, contribuindo para o bom andamento das atividades e o êxito do evento como um todo.</w:t>
      </w:r>
    </w:p>
    <w:p w14:paraId="311A2D93" w14:textId="77777777" w:rsidR="00553762" w:rsidRPr="00553762" w:rsidRDefault="00553762" w:rsidP="00553762">
      <w:pPr>
        <w:jc w:val="both"/>
        <w:rPr>
          <w:rFonts w:ascii="Arial" w:hAnsi="Arial" w:cs="Arial"/>
        </w:rPr>
      </w:pPr>
      <w:r w:rsidRPr="00553762">
        <w:rPr>
          <w:rFonts w:ascii="Arial" w:hAnsi="Arial" w:cs="Arial"/>
        </w:rPr>
        <w:t>Os produtos e serviços fornecidos deverão apresentar qualidade compatível com o caráter público e representativo do evento, observando critérios de economicidade, eficiência e adequação ao interesse institucional. O fornecimento deverá ocorrer em prazo hábil, permitindo a preparação antecipada do local e a organização da estrutura necessária à realização do encontro.</w:t>
      </w:r>
    </w:p>
    <w:p w14:paraId="54532316" w14:textId="77777777" w:rsidR="00553762" w:rsidRPr="00553762" w:rsidRDefault="00553762" w:rsidP="00553762">
      <w:pPr>
        <w:jc w:val="both"/>
        <w:rPr>
          <w:rFonts w:ascii="Arial" w:hAnsi="Arial" w:cs="Arial"/>
        </w:rPr>
      </w:pPr>
      <w:r w:rsidRPr="00553762">
        <w:rPr>
          <w:rFonts w:ascii="Arial" w:hAnsi="Arial" w:cs="Arial"/>
        </w:rPr>
        <w:t>A contratação ocorrerá por meio de dispensa de licitação, com fundamento no art. 75, inciso II, da Lei nº 14.133/2021, em razão do baixo valor estimado e da natureza pontual e específica da demanda, restrita à execução deste evento institucional.</w:t>
      </w:r>
    </w:p>
    <w:p w14:paraId="1D8E4F55" w14:textId="77777777" w:rsidR="00E55439" w:rsidRPr="00E55439" w:rsidRDefault="00E55439" w:rsidP="009103F7">
      <w:pPr>
        <w:jc w:val="both"/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710F9FD4" w14:textId="77777777" w:rsidTr="009103F7">
        <w:tc>
          <w:tcPr>
            <w:tcW w:w="9464" w:type="dxa"/>
          </w:tcPr>
          <w:p w14:paraId="77862A3F" w14:textId="77777777" w:rsidR="009103F7" w:rsidRPr="00E55439" w:rsidRDefault="009103F7" w:rsidP="00D775F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>5 - LEVANTAMENTO DO MERCADO</w:t>
            </w:r>
          </w:p>
        </w:tc>
      </w:tr>
    </w:tbl>
    <w:p w14:paraId="7F738C69" w14:textId="77777777" w:rsidR="009103F7" w:rsidRPr="00E55439" w:rsidRDefault="009103F7" w:rsidP="009103F7">
      <w:pPr>
        <w:jc w:val="both"/>
        <w:rPr>
          <w:rFonts w:ascii="Arial" w:hAnsi="Arial" w:cs="Arial"/>
        </w:rPr>
      </w:pPr>
    </w:p>
    <w:p w14:paraId="330B2476" w14:textId="77777777" w:rsidR="00553762" w:rsidRPr="00553762" w:rsidRDefault="00553762" w:rsidP="00553762">
      <w:pPr>
        <w:jc w:val="both"/>
        <w:rPr>
          <w:rFonts w:ascii="Arial" w:hAnsi="Arial" w:cs="Arial"/>
        </w:rPr>
      </w:pPr>
      <w:r w:rsidRPr="00553762">
        <w:rPr>
          <w:rFonts w:ascii="Arial" w:hAnsi="Arial" w:cs="Arial"/>
        </w:rPr>
        <w:t>A pesquisa de mercado tem como finalidade principal identificar as melhores opções de fornecedores e serviços disponíveis para o fornecimento de café da manhã ao Águia Branca Prev. Essa pesquisa visa garantir que a instituição realize uma contratação informada e estratégica, levando em consideração aspectos como qualidade dos alimentos e serviços, preço, prazos de entrega, capacidade de atendimento e condições de pagamento oferecidas pelos diferentes fornecedores.</w:t>
      </w:r>
    </w:p>
    <w:p w14:paraId="4D82948A" w14:textId="77777777" w:rsidR="00553762" w:rsidRPr="00553762" w:rsidRDefault="00553762" w:rsidP="00553762">
      <w:pPr>
        <w:jc w:val="both"/>
        <w:rPr>
          <w:rFonts w:ascii="Arial" w:hAnsi="Arial" w:cs="Arial"/>
        </w:rPr>
      </w:pPr>
      <w:r w:rsidRPr="00553762">
        <w:rPr>
          <w:rFonts w:ascii="Arial" w:hAnsi="Arial" w:cs="Arial"/>
        </w:rPr>
        <w:t>Ao avaliar esses aspectos, o objetivo é selecionar a proposta que melhor atenda às necessidades do Instituto, assegurando um fornecimento adequado, eficiente e com o melhor custo-benefício possível.</w:t>
      </w:r>
    </w:p>
    <w:p w14:paraId="25894B86" w14:textId="77777777" w:rsidR="00553762" w:rsidRPr="00553762" w:rsidRDefault="00553762" w:rsidP="00553762">
      <w:pPr>
        <w:jc w:val="both"/>
        <w:rPr>
          <w:rFonts w:ascii="Arial" w:hAnsi="Arial" w:cs="Arial"/>
        </w:rPr>
      </w:pPr>
      <w:r w:rsidRPr="00553762">
        <w:rPr>
          <w:rFonts w:ascii="Arial" w:hAnsi="Arial" w:cs="Arial"/>
        </w:rPr>
        <w:t>Para tanto, recorreu-se a fornecedores locais e de municípios circunvizinhos, além da realização de consultas em sites e portais governamentais, com vistas a obter referências de mercado atualizadas e compatíveis com a natureza do objeto da contratação.</w:t>
      </w:r>
    </w:p>
    <w:p w14:paraId="22FD79D0" w14:textId="77777777" w:rsidR="009103F7" w:rsidRPr="00E55439" w:rsidRDefault="009103F7" w:rsidP="009103F7">
      <w:pPr>
        <w:jc w:val="both"/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61B5FB2E" w14:textId="77777777" w:rsidTr="009103F7">
        <w:tc>
          <w:tcPr>
            <w:tcW w:w="9464" w:type="dxa"/>
          </w:tcPr>
          <w:p w14:paraId="7136E32C" w14:textId="77777777" w:rsidR="009103F7" w:rsidRPr="00E55439" w:rsidRDefault="009103F7" w:rsidP="00D775F3">
            <w:pPr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>6 - DESCRIÇÃO DA SOLUÇÃO COMO UM TODO</w:t>
            </w:r>
          </w:p>
        </w:tc>
      </w:tr>
    </w:tbl>
    <w:p w14:paraId="1D71F8A4" w14:textId="77777777" w:rsidR="009103F7" w:rsidRPr="00E55439" w:rsidRDefault="009103F7" w:rsidP="009103F7">
      <w:pPr>
        <w:rPr>
          <w:rFonts w:ascii="Arial" w:hAnsi="Arial" w:cs="Arial"/>
        </w:rPr>
      </w:pPr>
    </w:p>
    <w:p w14:paraId="4E916166" w14:textId="233ADBE3" w:rsidR="009103F7" w:rsidRPr="00553762" w:rsidRDefault="00553762" w:rsidP="00553762">
      <w:pPr>
        <w:jc w:val="both"/>
        <w:rPr>
          <w:rFonts w:ascii="Arial" w:hAnsi="Arial" w:cs="Arial"/>
        </w:rPr>
      </w:pPr>
      <w:r w:rsidRPr="00553762">
        <w:rPr>
          <w:rFonts w:ascii="Arial" w:hAnsi="Arial" w:cs="Arial"/>
        </w:rPr>
        <w:t xml:space="preserve">Diante das alternativas apresentadas pelo mercado e considerando-se as vantagens e desvantagens de cada uma delas, entende-se que a melhor solução para a satisfação do interesse público é a contratação do fornecimento de café da manhã, </w:t>
      </w:r>
      <w:r w:rsidRPr="00553762">
        <w:rPr>
          <w:rFonts w:ascii="Arial" w:hAnsi="Arial" w:cs="Arial"/>
        </w:rPr>
        <w:lastRenderedPageBreak/>
        <w:t>por meio de dispensa de licitação, a ser executada conforme a descrição apresentada a seguir:</w:t>
      </w: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06077C6D" w14:textId="77777777" w:rsidTr="009103F7">
        <w:tc>
          <w:tcPr>
            <w:tcW w:w="9464" w:type="dxa"/>
          </w:tcPr>
          <w:p w14:paraId="3A52655D" w14:textId="77777777" w:rsidR="009103F7" w:rsidRPr="00E55439" w:rsidRDefault="009103F7" w:rsidP="00D775F3">
            <w:pPr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>7- ESTIMATIVA DAS QUANTIDADES A SEREM CONTRATADAS</w:t>
            </w:r>
          </w:p>
        </w:tc>
      </w:tr>
    </w:tbl>
    <w:p w14:paraId="683D1AB1" w14:textId="77777777" w:rsidR="00546A4E" w:rsidRDefault="00546A4E" w:rsidP="009103F7">
      <w:pPr>
        <w:jc w:val="both"/>
        <w:rPr>
          <w:rFonts w:ascii="Arial" w:hAnsi="Arial" w:cs="Arial"/>
        </w:rPr>
      </w:pPr>
    </w:p>
    <w:p w14:paraId="0B35E1E1" w14:textId="77777777" w:rsidR="009103F7" w:rsidRPr="00E55439" w:rsidRDefault="009103F7" w:rsidP="009103F7">
      <w:pPr>
        <w:jc w:val="both"/>
        <w:rPr>
          <w:rFonts w:ascii="Arial" w:hAnsi="Arial" w:cs="Arial"/>
        </w:rPr>
      </w:pPr>
      <w:r w:rsidRPr="00E55439">
        <w:rPr>
          <w:rFonts w:ascii="Arial" w:hAnsi="Arial" w:cs="Arial"/>
        </w:rPr>
        <w:t>Entende-se necessária a contratação dos seguintes itens e quantitativos:</w:t>
      </w:r>
    </w:p>
    <w:p w14:paraId="2D272598" w14:textId="77777777" w:rsidR="009103F7" w:rsidRPr="00E55439" w:rsidRDefault="009103F7" w:rsidP="009103F7">
      <w:pPr>
        <w:jc w:val="both"/>
        <w:rPr>
          <w:rFonts w:ascii="Arial" w:hAnsi="Arial" w:cs="Arial"/>
        </w:rPr>
      </w:pPr>
    </w:p>
    <w:tbl>
      <w:tblPr>
        <w:tblW w:w="5279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3"/>
        <w:gridCol w:w="6843"/>
        <w:gridCol w:w="977"/>
        <w:gridCol w:w="1019"/>
      </w:tblGrid>
      <w:tr w:rsidR="00553762" w:rsidRPr="00DF7ECB" w14:paraId="7BDE387C" w14:textId="77777777" w:rsidTr="00A203C2">
        <w:trPr>
          <w:trHeight w:hRule="exact" w:val="567"/>
          <w:jc w:val="center"/>
        </w:trPr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E22467" w14:textId="77777777" w:rsidR="00553762" w:rsidRPr="00555B7B" w:rsidRDefault="00553762" w:rsidP="00A203C2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5A9B31DF" w14:textId="77777777" w:rsidR="00553762" w:rsidRPr="00555B7B" w:rsidRDefault="00553762" w:rsidP="00A203C2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0ED52988" w14:textId="77777777" w:rsidR="00553762" w:rsidRPr="00555B7B" w:rsidRDefault="00553762" w:rsidP="00A203C2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Unidade</w:t>
            </w:r>
          </w:p>
        </w:tc>
        <w:tc>
          <w:tcPr>
            <w:tcW w:w="101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A70101" w14:textId="77777777" w:rsidR="00553762" w:rsidRPr="00DF7ECB" w:rsidRDefault="00553762" w:rsidP="00A203C2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Qtde</w:t>
            </w:r>
          </w:p>
        </w:tc>
      </w:tr>
      <w:tr w:rsidR="00553762" w:rsidRPr="00426034" w14:paraId="2A105ABA" w14:textId="77777777" w:rsidTr="00A203C2">
        <w:trPr>
          <w:trHeight w:val="920"/>
          <w:jc w:val="center"/>
        </w:trPr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29E4EF" w14:textId="77777777" w:rsidR="00553762" w:rsidRDefault="00553762" w:rsidP="00A203C2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D407047" w14:textId="77777777" w:rsidR="00553762" w:rsidRPr="00555B7B" w:rsidRDefault="00553762" w:rsidP="00A203C2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  <w:p w14:paraId="6C202A42" w14:textId="77777777" w:rsidR="00553762" w:rsidRPr="00555B7B" w:rsidRDefault="00553762" w:rsidP="00A203C2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83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29021758" w14:textId="77777777" w:rsidR="00553762" w:rsidRDefault="00553762" w:rsidP="00A203C2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50465E10" w14:textId="77777777" w:rsidR="00553762" w:rsidRDefault="00553762" w:rsidP="00A203C2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Fornecimento de café da manhã para 100 (cem) pessoas contendo: </w:t>
            </w:r>
          </w:p>
          <w:p w14:paraId="36937683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Frutas (melancia, mamão, banana, uva, maçã, melão)</w:t>
            </w:r>
          </w:p>
          <w:p w14:paraId="52364C3E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Sucos naturais (</w:t>
            </w:r>
            <w:r>
              <w:rPr>
                <w:rFonts w:ascii="Arial" w:hAnsi="Arial" w:cs="Arial"/>
                <w:bCs/>
                <w:sz w:val="20"/>
                <w:szCs w:val="20"/>
              </w:rPr>
              <w:t>03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 xml:space="preserve"> opções)</w:t>
            </w:r>
          </w:p>
          <w:p w14:paraId="0817B966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Café (sem açúcar e adoçado)</w:t>
            </w:r>
          </w:p>
          <w:p w14:paraId="11302D7D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Iogurte (sabor morango)</w:t>
            </w:r>
          </w:p>
          <w:p w14:paraId="004DC711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Bolo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com cobertura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bCs/>
                <w:sz w:val="20"/>
                <w:szCs w:val="20"/>
              </w:rPr>
              <w:t>chocolate, cenoura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  <w:p w14:paraId="42DA828F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Bolo comum (03 sabores)</w:t>
            </w:r>
          </w:p>
          <w:p w14:paraId="53CF884F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Minipão com presunto e queijo (pode ser metade do pão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francês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 xml:space="preserve"> tradicional)</w:t>
            </w:r>
          </w:p>
          <w:p w14:paraId="5BAD1730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1000 (mil) s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>algadinhos fritos (coxinha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>de frango, pastel sabor carne, bolinha de queijo,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quibe, enroladinho de salsicha, pastel sabor presunto e queijo)</w:t>
            </w:r>
          </w:p>
          <w:p w14:paraId="1A5F7A23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Refrigerantes (sabores: cola, guaraná, uva, laranja)</w:t>
            </w:r>
          </w:p>
          <w:p w14:paraId="5BDD4131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Torradas</w:t>
            </w:r>
          </w:p>
          <w:p w14:paraId="521AE2A5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Patê (frango e atum)</w:t>
            </w:r>
          </w:p>
          <w:p w14:paraId="6C75B8B8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Geleia (03 sabores)</w:t>
            </w:r>
          </w:p>
          <w:p w14:paraId="7B3C5071" w14:textId="77777777" w:rsidR="00553762" w:rsidRPr="00685C08" w:rsidRDefault="00553762" w:rsidP="00A203C2">
            <w:pPr>
              <w:pStyle w:val="PargrafodaLista"/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53E70AF1" w14:textId="77777777" w:rsidR="00553762" w:rsidRPr="00D10A8B" w:rsidRDefault="00553762" w:rsidP="00A203C2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Serv.</w:t>
            </w:r>
          </w:p>
        </w:tc>
        <w:tc>
          <w:tcPr>
            <w:tcW w:w="101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9B9E2F" w14:textId="77777777" w:rsidR="00553762" w:rsidRPr="00426034" w:rsidRDefault="00553762" w:rsidP="00A203C2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01</w:t>
            </w:r>
          </w:p>
        </w:tc>
      </w:tr>
    </w:tbl>
    <w:p w14:paraId="707D1E45" w14:textId="77777777" w:rsidR="009103F7" w:rsidRDefault="009103F7" w:rsidP="009103F7">
      <w:pPr>
        <w:jc w:val="both"/>
        <w:rPr>
          <w:rFonts w:ascii="Arial" w:hAnsi="Arial" w:cs="Arial"/>
        </w:rPr>
      </w:pPr>
    </w:p>
    <w:p w14:paraId="03118195" w14:textId="77777777" w:rsidR="00553762" w:rsidRDefault="00553762" w:rsidP="009103F7">
      <w:pPr>
        <w:jc w:val="both"/>
        <w:rPr>
          <w:rFonts w:ascii="Arial" w:hAnsi="Arial" w:cs="Arial"/>
        </w:rPr>
      </w:pPr>
    </w:p>
    <w:p w14:paraId="3C0E5510" w14:textId="77777777" w:rsidR="00553762" w:rsidRPr="00E55439" w:rsidRDefault="00553762" w:rsidP="009103F7">
      <w:pPr>
        <w:jc w:val="both"/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7D964988" w14:textId="77777777" w:rsidTr="009103F7">
        <w:tc>
          <w:tcPr>
            <w:tcW w:w="9464" w:type="dxa"/>
          </w:tcPr>
          <w:p w14:paraId="0AFF4211" w14:textId="77777777" w:rsidR="009103F7" w:rsidRPr="00E55439" w:rsidRDefault="009103F7" w:rsidP="00D775F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>8 – ESTIMATIVA DE VALORES</w:t>
            </w:r>
          </w:p>
        </w:tc>
      </w:tr>
    </w:tbl>
    <w:p w14:paraId="098FF1ED" w14:textId="77777777" w:rsidR="009103F7" w:rsidRPr="00E55439" w:rsidRDefault="009103F7" w:rsidP="009103F7">
      <w:pPr>
        <w:jc w:val="both"/>
        <w:rPr>
          <w:rFonts w:ascii="Arial" w:hAnsi="Arial" w:cs="Arial"/>
        </w:rPr>
      </w:pPr>
    </w:p>
    <w:p w14:paraId="7240CCF6" w14:textId="6ABC64AE" w:rsidR="00546A4E" w:rsidRDefault="00546A4E" w:rsidP="00546A4E">
      <w:pPr>
        <w:jc w:val="both"/>
        <w:rPr>
          <w:rFonts w:ascii="Arial" w:hAnsi="Arial" w:cs="Arial"/>
          <w:bCs/>
        </w:rPr>
      </w:pPr>
      <w:r w:rsidRPr="00546A4E">
        <w:rPr>
          <w:rFonts w:ascii="Arial" w:hAnsi="Arial" w:cs="Arial"/>
          <w:bCs/>
        </w:rPr>
        <w:t>Para obter a estimativa de valor da aquisição, realizou-se pesquisa de preços, em</w:t>
      </w:r>
      <w:r w:rsidR="001F59F2">
        <w:rPr>
          <w:rFonts w:ascii="Arial" w:hAnsi="Arial" w:cs="Arial"/>
          <w:bCs/>
        </w:rPr>
        <w:t xml:space="preserve"> </w:t>
      </w:r>
      <w:r w:rsidRPr="00546A4E">
        <w:rPr>
          <w:rFonts w:ascii="Arial" w:hAnsi="Arial" w:cs="Arial"/>
          <w:bCs/>
        </w:rPr>
        <w:t>atenção ao preceituado na legislação vigente. A pesquisa de preços, anexo I deste ETP, foi feita</w:t>
      </w:r>
      <w:r>
        <w:rPr>
          <w:rFonts w:ascii="Arial" w:hAnsi="Arial" w:cs="Arial"/>
          <w:bCs/>
        </w:rPr>
        <w:t xml:space="preserve"> nos termos da Lei nº 14.133/2021</w:t>
      </w:r>
      <w:r w:rsidRPr="00546A4E">
        <w:rPr>
          <w:rFonts w:ascii="Arial" w:hAnsi="Arial" w:cs="Arial"/>
          <w:bCs/>
        </w:rPr>
        <w:t>, onde obtivemos os seguintes valores:</w:t>
      </w:r>
    </w:p>
    <w:p w14:paraId="3B03FE97" w14:textId="77777777" w:rsidR="00546A4E" w:rsidRDefault="00546A4E" w:rsidP="00546A4E">
      <w:pPr>
        <w:jc w:val="both"/>
        <w:rPr>
          <w:rFonts w:ascii="Arial" w:hAnsi="Arial" w:cs="Arial"/>
          <w:bCs/>
        </w:rPr>
      </w:pPr>
    </w:p>
    <w:tbl>
      <w:tblPr>
        <w:tblStyle w:val="Tabelacomgrade"/>
        <w:tblW w:w="9356" w:type="dxa"/>
        <w:jc w:val="center"/>
        <w:tblLook w:val="04A0" w:firstRow="1" w:lastRow="0" w:firstColumn="1" w:lastColumn="0" w:noHBand="0" w:noVBand="1"/>
      </w:tblPr>
      <w:tblGrid>
        <w:gridCol w:w="896"/>
        <w:gridCol w:w="5162"/>
        <w:gridCol w:w="1508"/>
        <w:gridCol w:w="1790"/>
      </w:tblGrid>
      <w:tr w:rsidR="001F59F2" w:rsidRPr="00E55439" w14:paraId="046B2E26" w14:textId="77777777" w:rsidTr="00352C6F">
        <w:trPr>
          <w:trHeight w:val="249"/>
          <w:jc w:val="center"/>
        </w:trPr>
        <w:tc>
          <w:tcPr>
            <w:tcW w:w="896" w:type="dxa"/>
          </w:tcPr>
          <w:p w14:paraId="1D518736" w14:textId="77777777" w:rsidR="001F59F2" w:rsidRPr="001F59F2" w:rsidRDefault="001F59F2" w:rsidP="00352C6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F59F2">
              <w:rPr>
                <w:rFonts w:ascii="Arial" w:hAnsi="Arial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5162" w:type="dxa"/>
          </w:tcPr>
          <w:p w14:paraId="5BBCDD82" w14:textId="77777777" w:rsidR="001F59F2" w:rsidRPr="001F59F2" w:rsidRDefault="001F59F2" w:rsidP="00352C6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F59F2">
              <w:rPr>
                <w:rFonts w:ascii="Arial" w:hAnsi="Arial" w:cs="Arial"/>
                <w:b/>
                <w:bCs/>
                <w:sz w:val="24"/>
                <w:szCs w:val="24"/>
              </w:rPr>
              <w:t>ESPECIFICAÇÃO</w:t>
            </w:r>
          </w:p>
        </w:tc>
        <w:tc>
          <w:tcPr>
            <w:tcW w:w="1508" w:type="dxa"/>
          </w:tcPr>
          <w:p w14:paraId="778ABB96" w14:textId="57898C4F" w:rsidR="001F59F2" w:rsidRPr="001F59F2" w:rsidRDefault="001F59F2" w:rsidP="00352C6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F59F2">
              <w:rPr>
                <w:rFonts w:ascii="Arial" w:hAnsi="Arial" w:cs="Arial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790" w:type="dxa"/>
          </w:tcPr>
          <w:p w14:paraId="204B50E5" w14:textId="60C843CC" w:rsidR="001F59F2" w:rsidRPr="001F59F2" w:rsidRDefault="001F59F2" w:rsidP="00352C6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F59F2">
              <w:rPr>
                <w:rFonts w:ascii="Arial" w:hAnsi="Arial" w:cs="Arial"/>
                <w:b/>
                <w:bCs/>
                <w:sz w:val="24"/>
                <w:szCs w:val="24"/>
              </w:rPr>
              <w:t>VALOR TOTAL</w:t>
            </w:r>
          </w:p>
        </w:tc>
      </w:tr>
      <w:tr w:rsidR="00766429" w:rsidRPr="00E55439" w14:paraId="13794877" w14:textId="77777777" w:rsidTr="00352C6F">
        <w:trPr>
          <w:trHeight w:val="264"/>
          <w:jc w:val="center"/>
        </w:trPr>
        <w:tc>
          <w:tcPr>
            <w:tcW w:w="896" w:type="dxa"/>
            <w:vAlign w:val="center"/>
          </w:tcPr>
          <w:p w14:paraId="1ED609D3" w14:textId="2960BB65" w:rsidR="00766429" w:rsidRPr="007473B7" w:rsidRDefault="00766429" w:rsidP="007664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5162" w:type="dxa"/>
            <w:vAlign w:val="center"/>
          </w:tcPr>
          <w:p w14:paraId="417E1826" w14:textId="77777777" w:rsidR="00553762" w:rsidRDefault="00553762" w:rsidP="00553762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Fornecimento de café da manhã para 100 (cem) pessoas contendo: </w:t>
            </w:r>
          </w:p>
          <w:p w14:paraId="1D714C0A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Frutas (melancia, mamão, banana, uva, maçã, melão)</w:t>
            </w:r>
          </w:p>
          <w:p w14:paraId="1E7ED422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Sucos naturais (</w:t>
            </w:r>
            <w:r>
              <w:rPr>
                <w:rFonts w:ascii="Arial" w:hAnsi="Arial" w:cs="Arial"/>
                <w:bCs/>
                <w:sz w:val="20"/>
                <w:szCs w:val="20"/>
              </w:rPr>
              <w:t>03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 xml:space="preserve"> opções)</w:t>
            </w:r>
          </w:p>
          <w:p w14:paraId="029CCE2F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Café (sem açúcar e adoçado)</w:t>
            </w:r>
          </w:p>
          <w:p w14:paraId="549E8C88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Iogurte (sabor morango)</w:t>
            </w:r>
          </w:p>
          <w:p w14:paraId="618224BC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Bolo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com cobertura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bCs/>
                <w:sz w:val="20"/>
                <w:szCs w:val="20"/>
              </w:rPr>
              <w:t>chocolate, cenoura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  <w:p w14:paraId="58C81D48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Bolo comum (03 sabores)</w:t>
            </w:r>
          </w:p>
          <w:p w14:paraId="10183CF5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Minipão com presunto e queijo (pode ser metade do pão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francês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 xml:space="preserve"> tradicional)</w:t>
            </w:r>
          </w:p>
          <w:p w14:paraId="0CE748C4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1000 (mil) s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>algadinhos fritos (coxinha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>de frango, pastel sabor carne, bolinha de queijo,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quibe, enroladinho de salsicha, pastel sabor presunto e queijo)</w:t>
            </w:r>
          </w:p>
          <w:p w14:paraId="1FDF3ECD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lastRenderedPageBreak/>
              <w:t>Refrigerantes (sabores: cola, guaraná, uva, laranja)</w:t>
            </w:r>
          </w:p>
          <w:p w14:paraId="52790FC5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Torradas</w:t>
            </w:r>
          </w:p>
          <w:p w14:paraId="095ED57B" w14:textId="77777777" w:rsidR="00553762" w:rsidRDefault="00553762" w:rsidP="00553762">
            <w:pPr>
              <w:pStyle w:val="PargrafodaLista"/>
              <w:numPr>
                <w:ilvl w:val="0"/>
                <w:numId w:val="5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Patê (frango e atum)</w:t>
            </w:r>
          </w:p>
          <w:p w14:paraId="02B5BFE2" w14:textId="16308C27" w:rsidR="00766429" w:rsidRPr="007473B7" w:rsidRDefault="00553762" w:rsidP="0055376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Geleia (03 sabores)</w:t>
            </w:r>
          </w:p>
        </w:tc>
        <w:tc>
          <w:tcPr>
            <w:tcW w:w="1508" w:type="dxa"/>
            <w:vAlign w:val="center"/>
          </w:tcPr>
          <w:p w14:paraId="118F04C4" w14:textId="0056EA9C" w:rsidR="00766429" w:rsidRPr="007473B7" w:rsidRDefault="00E51098" w:rsidP="007664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2.737,22</w:t>
            </w:r>
          </w:p>
        </w:tc>
        <w:tc>
          <w:tcPr>
            <w:tcW w:w="1790" w:type="dxa"/>
            <w:vAlign w:val="center"/>
          </w:tcPr>
          <w:p w14:paraId="36B68782" w14:textId="62A46A3E" w:rsidR="00766429" w:rsidRPr="007473B7" w:rsidRDefault="00E51098" w:rsidP="007664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2.737,22</w:t>
            </w:r>
          </w:p>
        </w:tc>
      </w:tr>
    </w:tbl>
    <w:p w14:paraId="4ECE1A92" w14:textId="77777777" w:rsidR="00546A4E" w:rsidRDefault="00546A4E" w:rsidP="00546A4E">
      <w:pPr>
        <w:jc w:val="both"/>
        <w:rPr>
          <w:rFonts w:ascii="Arial" w:hAnsi="Arial" w:cs="Arial"/>
          <w:bCs/>
        </w:rPr>
      </w:pPr>
    </w:p>
    <w:p w14:paraId="53DE2CBA" w14:textId="791DBA33" w:rsidR="00546A4E" w:rsidRPr="008524CE" w:rsidRDefault="00546A4E" w:rsidP="00546A4E">
      <w:pPr>
        <w:jc w:val="both"/>
        <w:rPr>
          <w:rFonts w:ascii="Arial" w:hAnsi="Arial" w:cs="Arial"/>
          <w:bCs/>
        </w:rPr>
      </w:pPr>
      <w:r w:rsidRPr="008524CE">
        <w:rPr>
          <w:rFonts w:ascii="Arial" w:hAnsi="Arial" w:cs="Arial"/>
          <w:bCs/>
        </w:rPr>
        <w:t>Portanto, neste processo, o valor estimado total que obtivemos para o</w:t>
      </w:r>
      <w:r w:rsidR="00633B0F" w:rsidRPr="008524CE">
        <w:rPr>
          <w:rFonts w:ascii="Arial" w:hAnsi="Arial" w:cs="Arial"/>
          <w:bCs/>
        </w:rPr>
        <w:t>s itens foi de R$</w:t>
      </w:r>
      <w:r w:rsidR="003909D1" w:rsidRPr="008524CE">
        <w:rPr>
          <w:rFonts w:ascii="Arial" w:hAnsi="Arial" w:cs="Arial"/>
          <w:bCs/>
        </w:rPr>
        <w:t xml:space="preserve"> </w:t>
      </w:r>
      <w:r w:rsidR="008524CE" w:rsidRPr="008524CE">
        <w:rPr>
          <w:rFonts w:ascii="Arial" w:hAnsi="Arial" w:cs="Arial"/>
          <w:bCs/>
        </w:rPr>
        <w:t>2.737,22</w:t>
      </w:r>
      <w:r w:rsidR="00EB5AB1" w:rsidRPr="008524CE">
        <w:rPr>
          <w:rFonts w:ascii="Arial" w:hAnsi="Arial" w:cs="Arial"/>
          <w:bCs/>
        </w:rPr>
        <w:t xml:space="preserve"> </w:t>
      </w:r>
      <w:r w:rsidR="00675044" w:rsidRPr="008524CE">
        <w:rPr>
          <w:rFonts w:ascii="Arial" w:hAnsi="Arial" w:cs="Arial"/>
          <w:bCs/>
        </w:rPr>
        <w:t>(</w:t>
      </w:r>
      <w:r w:rsidR="008524CE" w:rsidRPr="008524CE">
        <w:rPr>
          <w:rFonts w:ascii="Arial" w:hAnsi="Arial" w:cs="Arial"/>
          <w:bCs/>
        </w:rPr>
        <w:t>dois mil e setecentos e trinta e sete reais e vinte e dois centavos</w:t>
      </w:r>
      <w:r w:rsidR="00633B0F" w:rsidRPr="008524CE">
        <w:rPr>
          <w:rFonts w:ascii="Arial" w:hAnsi="Arial" w:cs="Arial"/>
          <w:bCs/>
        </w:rPr>
        <w:t xml:space="preserve">), conforme a tabela acima. </w:t>
      </w:r>
    </w:p>
    <w:p w14:paraId="0D66C5AC" w14:textId="77777777" w:rsidR="00633B0F" w:rsidRPr="00E55439" w:rsidRDefault="00633B0F" w:rsidP="00546A4E">
      <w:pPr>
        <w:jc w:val="both"/>
        <w:rPr>
          <w:rFonts w:ascii="Arial" w:hAnsi="Arial" w:cs="Arial"/>
          <w:bCs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0F6E4398" w14:textId="77777777" w:rsidTr="009103F7">
        <w:tc>
          <w:tcPr>
            <w:tcW w:w="9464" w:type="dxa"/>
          </w:tcPr>
          <w:p w14:paraId="3ABA12C1" w14:textId="77777777" w:rsidR="009103F7" w:rsidRPr="00E55439" w:rsidRDefault="009103F7" w:rsidP="00D775F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>9 - JUSTIFICATIVA PARA O PARCELAMENTO OU NÃO DA CONTRATAÇÃO</w:t>
            </w:r>
          </w:p>
        </w:tc>
      </w:tr>
    </w:tbl>
    <w:p w14:paraId="1423CAA7" w14:textId="77777777" w:rsidR="009103F7" w:rsidRPr="00E55439" w:rsidRDefault="009103F7" w:rsidP="009103F7">
      <w:pPr>
        <w:jc w:val="both"/>
        <w:rPr>
          <w:rFonts w:ascii="Arial" w:hAnsi="Arial" w:cs="Arial"/>
        </w:rPr>
      </w:pPr>
    </w:p>
    <w:p w14:paraId="3C22377E" w14:textId="2706AF43" w:rsidR="00C90549" w:rsidRPr="00C90549" w:rsidRDefault="00C90549" w:rsidP="00C90549">
      <w:pPr>
        <w:jc w:val="both"/>
        <w:rPr>
          <w:rFonts w:ascii="Arial" w:hAnsi="Arial" w:cs="Arial"/>
        </w:rPr>
      </w:pPr>
      <w:r w:rsidRPr="00077C92">
        <w:rPr>
          <w:rFonts w:ascii="Arial" w:hAnsi="Arial" w:cs="Arial"/>
        </w:rPr>
        <w:t xml:space="preserve">O objeto da contratação será composto </w:t>
      </w:r>
      <w:r w:rsidRPr="00BC678C">
        <w:rPr>
          <w:rFonts w:ascii="Arial" w:hAnsi="Arial" w:cs="Arial"/>
        </w:rPr>
        <w:t xml:space="preserve">por </w:t>
      </w:r>
      <w:r w:rsidR="008524CE" w:rsidRPr="00BC678C">
        <w:rPr>
          <w:rFonts w:ascii="Arial" w:hAnsi="Arial" w:cs="Arial"/>
        </w:rPr>
        <w:t>01</w:t>
      </w:r>
      <w:r w:rsidRPr="00BC678C">
        <w:rPr>
          <w:rFonts w:ascii="Arial" w:hAnsi="Arial" w:cs="Arial"/>
        </w:rPr>
        <w:t xml:space="preserve"> (</w:t>
      </w:r>
      <w:r w:rsidR="008524CE" w:rsidRPr="00BC678C">
        <w:rPr>
          <w:rFonts w:ascii="Arial" w:hAnsi="Arial" w:cs="Arial"/>
        </w:rPr>
        <w:t>um</w:t>
      </w:r>
      <w:r w:rsidR="00CB42E8" w:rsidRPr="00BC678C">
        <w:rPr>
          <w:rFonts w:ascii="Arial" w:hAnsi="Arial" w:cs="Arial"/>
        </w:rPr>
        <w:t>)</w:t>
      </w:r>
      <w:r w:rsidRPr="00BC678C">
        <w:rPr>
          <w:rFonts w:ascii="Arial" w:hAnsi="Arial" w:cs="Arial"/>
        </w:rPr>
        <w:t xml:space="preserve"> ite</w:t>
      </w:r>
      <w:r w:rsidR="008524CE" w:rsidRPr="00BC678C">
        <w:rPr>
          <w:rFonts w:ascii="Arial" w:hAnsi="Arial" w:cs="Arial"/>
        </w:rPr>
        <w:t>m</w:t>
      </w:r>
      <w:r w:rsidRPr="00BC678C">
        <w:rPr>
          <w:rFonts w:ascii="Arial" w:hAnsi="Arial" w:cs="Arial"/>
        </w:rPr>
        <w:t>, de preço</w:t>
      </w:r>
      <w:r w:rsidR="00CB42E8" w:rsidRPr="00077C92">
        <w:rPr>
          <w:rFonts w:ascii="Arial" w:hAnsi="Arial" w:cs="Arial"/>
        </w:rPr>
        <w:t xml:space="preserve"> médio</w:t>
      </w:r>
      <w:r w:rsidRPr="00077C92">
        <w:rPr>
          <w:rFonts w:ascii="Arial" w:hAnsi="Arial" w:cs="Arial"/>
        </w:rPr>
        <w:t xml:space="preserve"> total orçado pelo Águia Branca Prev no valor</w:t>
      </w:r>
      <w:r w:rsidR="009905FB" w:rsidRPr="00077C92">
        <w:rPr>
          <w:rFonts w:ascii="Arial" w:hAnsi="Arial" w:cs="Arial"/>
        </w:rPr>
        <w:t xml:space="preserve"> </w:t>
      </w:r>
      <w:r w:rsidR="008524CE" w:rsidRPr="008524CE">
        <w:rPr>
          <w:rFonts w:ascii="Arial" w:hAnsi="Arial" w:cs="Arial"/>
          <w:bCs/>
        </w:rPr>
        <w:t>R$ 2.737,22 (dois mil e setecentos e trinta e sete reais e vinte e dois centavos)</w:t>
      </w:r>
      <w:r w:rsidRPr="00077C92">
        <w:rPr>
          <w:rFonts w:ascii="Arial" w:hAnsi="Arial" w:cs="Arial"/>
        </w:rPr>
        <w:t>. Para fins de classificação, será considerado o menor preço por item</w:t>
      </w:r>
      <w:r w:rsidRPr="00C90549">
        <w:rPr>
          <w:rFonts w:ascii="Arial" w:hAnsi="Arial" w:cs="Arial"/>
        </w:rPr>
        <w:t>.</w:t>
      </w:r>
    </w:p>
    <w:p w14:paraId="07B7B9EA" w14:textId="61E31F03" w:rsidR="00C90549" w:rsidRPr="00C90549" w:rsidRDefault="00C90549" w:rsidP="00C9054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Compete ao órgão</w:t>
      </w:r>
      <w:r w:rsidRPr="00C90549">
        <w:rPr>
          <w:rFonts w:ascii="Arial" w:hAnsi="Arial" w:cs="Arial"/>
        </w:rPr>
        <w:t>, buscar o menor dispêndio possível de recursos, assegurando a</w:t>
      </w:r>
      <w:r w:rsidR="00E041D2">
        <w:rPr>
          <w:rFonts w:ascii="Arial" w:hAnsi="Arial" w:cs="Arial"/>
        </w:rPr>
        <w:t xml:space="preserve"> </w:t>
      </w:r>
      <w:r w:rsidRPr="00C90549">
        <w:rPr>
          <w:rFonts w:ascii="Arial" w:hAnsi="Arial" w:cs="Arial"/>
        </w:rPr>
        <w:t>qualidade da aquisição do material. Isso exige a escolha da so</w:t>
      </w:r>
      <w:r>
        <w:rPr>
          <w:rFonts w:ascii="Arial" w:hAnsi="Arial" w:cs="Arial"/>
        </w:rPr>
        <w:t xml:space="preserve">lução mais adequada e eficiente </w:t>
      </w:r>
      <w:r w:rsidRPr="00C90549">
        <w:rPr>
          <w:rFonts w:ascii="Arial" w:hAnsi="Arial" w:cs="Arial"/>
        </w:rPr>
        <w:t>dentre as existentes.</w:t>
      </w:r>
    </w:p>
    <w:p w14:paraId="2E63F105" w14:textId="77777777" w:rsidR="00C90549" w:rsidRPr="00C90549" w:rsidRDefault="00C90549" w:rsidP="00C90549">
      <w:pPr>
        <w:jc w:val="both"/>
        <w:rPr>
          <w:rFonts w:ascii="Arial" w:hAnsi="Arial" w:cs="Arial"/>
        </w:rPr>
      </w:pPr>
      <w:r w:rsidRPr="00C90549">
        <w:rPr>
          <w:rFonts w:ascii="Arial" w:hAnsi="Arial" w:cs="Arial"/>
        </w:rPr>
        <w:t>A partir dessas premissas, avalia-se o parcelamento ou o não parcelamento do item.</w:t>
      </w:r>
    </w:p>
    <w:p w14:paraId="4B220A55" w14:textId="2C0C46BD" w:rsidR="009103F7" w:rsidRDefault="00C90549" w:rsidP="00C90549">
      <w:pPr>
        <w:jc w:val="both"/>
        <w:rPr>
          <w:rFonts w:ascii="Arial" w:hAnsi="Arial" w:cs="Arial"/>
        </w:rPr>
      </w:pPr>
      <w:r w:rsidRPr="00C90549">
        <w:rPr>
          <w:rFonts w:ascii="Arial" w:hAnsi="Arial" w:cs="Arial"/>
        </w:rPr>
        <w:t xml:space="preserve">Esclarecemos que, neste ETP, nossa análise aponta para o NÃO </w:t>
      </w:r>
      <w:r>
        <w:rPr>
          <w:rFonts w:ascii="Arial" w:hAnsi="Arial" w:cs="Arial"/>
        </w:rPr>
        <w:t>PARCELAMENTO</w:t>
      </w:r>
      <w:r w:rsidRPr="00C90549">
        <w:rPr>
          <w:rFonts w:ascii="Arial" w:hAnsi="Arial" w:cs="Arial"/>
        </w:rPr>
        <w:t>, uma vez que a aquisição propo</w:t>
      </w:r>
      <w:r>
        <w:rPr>
          <w:rFonts w:ascii="Arial" w:hAnsi="Arial" w:cs="Arial"/>
        </w:rPr>
        <w:t xml:space="preserve">sta compõe-se de itens com </w:t>
      </w:r>
      <w:r w:rsidRPr="00C90549">
        <w:rPr>
          <w:rFonts w:ascii="Arial" w:hAnsi="Arial" w:cs="Arial"/>
        </w:rPr>
        <w:t xml:space="preserve">especificações usuais de </w:t>
      </w:r>
      <w:r w:rsidR="00742B46">
        <w:rPr>
          <w:rFonts w:ascii="Arial" w:hAnsi="Arial" w:cs="Arial"/>
        </w:rPr>
        <w:t>mercado e baixo valor monetário, não impactando</w:t>
      </w:r>
      <w:r w:rsidR="008C5C56">
        <w:rPr>
          <w:rFonts w:ascii="Arial" w:hAnsi="Arial" w:cs="Arial"/>
        </w:rPr>
        <w:t>, de forma significativa,</w:t>
      </w:r>
      <w:r w:rsidR="00742B46">
        <w:rPr>
          <w:rFonts w:ascii="Arial" w:hAnsi="Arial" w:cs="Arial"/>
        </w:rPr>
        <w:t xml:space="preserve"> as contas do Instituto.</w:t>
      </w:r>
    </w:p>
    <w:p w14:paraId="73F33D96" w14:textId="77777777" w:rsidR="009103F7" w:rsidRPr="00E55439" w:rsidRDefault="009103F7" w:rsidP="009103F7">
      <w:pPr>
        <w:jc w:val="both"/>
        <w:rPr>
          <w:rFonts w:ascii="Arial" w:hAnsi="Arial" w:cs="Arial"/>
          <w:color w:val="FF0000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59D4D04F" w14:textId="77777777" w:rsidTr="009103F7">
        <w:tc>
          <w:tcPr>
            <w:tcW w:w="9464" w:type="dxa"/>
          </w:tcPr>
          <w:p w14:paraId="558E941C" w14:textId="5B613A4A" w:rsidR="009103F7" w:rsidRPr="00E55439" w:rsidRDefault="009103F7" w:rsidP="00D775F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>10 – CONTRATAÇÕES CORRELATAS E/OU INTERDEPENDENTE</w:t>
            </w:r>
          </w:p>
        </w:tc>
      </w:tr>
    </w:tbl>
    <w:p w14:paraId="5448543E" w14:textId="77777777" w:rsidR="009103F7" w:rsidRPr="00E55439" w:rsidRDefault="009103F7" w:rsidP="009103F7">
      <w:pPr>
        <w:jc w:val="both"/>
        <w:rPr>
          <w:rFonts w:ascii="Arial" w:hAnsi="Arial" w:cs="Arial"/>
        </w:rPr>
      </w:pPr>
    </w:p>
    <w:p w14:paraId="75D4BDCA" w14:textId="5648CED7" w:rsidR="009103F7" w:rsidRPr="00E55439" w:rsidRDefault="00D143A2" w:rsidP="009103F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Informamos que não</w:t>
      </w:r>
      <w:r w:rsidR="009103F7" w:rsidRPr="00D143A2">
        <w:rPr>
          <w:rFonts w:ascii="Arial" w:hAnsi="Arial" w:cs="Arial"/>
        </w:rPr>
        <w:t xml:space="preserve"> há</w:t>
      </w:r>
      <w:r>
        <w:rPr>
          <w:rFonts w:ascii="Arial" w:hAnsi="Arial" w:cs="Arial"/>
        </w:rPr>
        <w:t xml:space="preserve"> outras</w:t>
      </w:r>
      <w:r w:rsidR="009103F7" w:rsidRPr="00D143A2">
        <w:rPr>
          <w:rFonts w:ascii="Arial" w:hAnsi="Arial" w:cs="Arial"/>
        </w:rPr>
        <w:t xml:space="preserve"> contratações que guardam relação/afinidade com o objeto </w:t>
      </w:r>
      <w:r>
        <w:rPr>
          <w:rFonts w:ascii="Arial" w:hAnsi="Arial" w:cs="Arial"/>
        </w:rPr>
        <w:t>da compra/contratação elencada neste ETP</w:t>
      </w:r>
      <w:r w:rsidR="009103F7" w:rsidRPr="00D143A2">
        <w:rPr>
          <w:rFonts w:ascii="Arial" w:hAnsi="Arial" w:cs="Arial"/>
        </w:rPr>
        <w:t>, sejam elas já realizadas, ou contratações futuras, que possam impactar técnica e/ou economica</w:t>
      </w:r>
      <w:r>
        <w:rPr>
          <w:rFonts w:ascii="Arial" w:hAnsi="Arial" w:cs="Arial"/>
        </w:rPr>
        <w:t xml:space="preserve">mente nas soluções apresentadas. </w:t>
      </w:r>
      <w:r w:rsidR="00DF7F44">
        <w:rPr>
          <w:rFonts w:ascii="Arial" w:hAnsi="Arial" w:cs="Arial"/>
        </w:rPr>
        <w:t>Dessa forma, salvo fenômenos imprevistos, a próxima contratação dessa natureza será feita em 12 (doze) meses</w:t>
      </w:r>
      <w:r w:rsidR="00553762">
        <w:rPr>
          <w:rFonts w:ascii="Arial" w:hAnsi="Arial" w:cs="Arial"/>
        </w:rPr>
        <w:t>, ou seja, em 2026.</w:t>
      </w:r>
    </w:p>
    <w:p w14:paraId="7D81E477" w14:textId="77777777" w:rsidR="009103F7" w:rsidRPr="00E55439" w:rsidRDefault="009103F7" w:rsidP="009103F7">
      <w:pPr>
        <w:jc w:val="both"/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16C5C77C" w14:textId="77777777" w:rsidTr="009103F7">
        <w:tc>
          <w:tcPr>
            <w:tcW w:w="9464" w:type="dxa"/>
          </w:tcPr>
          <w:p w14:paraId="7B26B39F" w14:textId="77777777" w:rsidR="009103F7" w:rsidRPr="00E55439" w:rsidRDefault="009103F7" w:rsidP="00D775F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>11 – RESULTADOS PRETENDIDOS</w:t>
            </w:r>
          </w:p>
        </w:tc>
      </w:tr>
    </w:tbl>
    <w:p w14:paraId="3C82A91A" w14:textId="77777777" w:rsidR="009103F7" w:rsidRPr="00E55439" w:rsidRDefault="009103F7" w:rsidP="009103F7">
      <w:pPr>
        <w:jc w:val="both"/>
        <w:rPr>
          <w:rFonts w:ascii="Arial" w:hAnsi="Arial" w:cs="Arial"/>
        </w:rPr>
      </w:pPr>
    </w:p>
    <w:p w14:paraId="7B9E281A" w14:textId="20BE11D7" w:rsidR="00EE392F" w:rsidRDefault="00EE392F" w:rsidP="00EE392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Considerando</w:t>
      </w:r>
      <w:r w:rsidRPr="00EE392F">
        <w:rPr>
          <w:rFonts w:ascii="Arial" w:hAnsi="Arial" w:cs="Arial"/>
        </w:rPr>
        <w:t xml:space="preserve"> a realização da contratação pública para o Águia Branca Prev, é crucial estabelecer objetivos claros em relação aos resultados esperados. Em termos de efetividad</w:t>
      </w:r>
      <w:r>
        <w:rPr>
          <w:rFonts w:ascii="Arial" w:hAnsi="Arial" w:cs="Arial"/>
        </w:rPr>
        <w:t>e, almejamos alcançar uma aquisição</w:t>
      </w:r>
      <w:r w:rsidRPr="00EE392F">
        <w:rPr>
          <w:rFonts w:ascii="Arial" w:hAnsi="Arial" w:cs="Arial"/>
        </w:rPr>
        <w:t xml:space="preserve"> que atenda plenamente às necessidades do Águia Branca Prev, oferecendo soluções que sejam </w:t>
      </w:r>
      <w:r w:rsidR="00426E88">
        <w:rPr>
          <w:rFonts w:ascii="Arial" w:hAnsi="Arial" w:cs="Arial"/>
        </w:rPr>
        <w:t>eficazes.</w:t>
      </w:r>
    </w:p>
    <w:p w14:paraId="6026CF5F" w14:textId="77777777" w:rsidR="00426E88" w:rsidRPr="00EE392F" w:rsidRDefault="00426E88" w:rsidP="00EE392F">
      <w:pPr>
        <w:jc w:val="both"/>
        <w:rPr>
          <w:rFonts w:ascii="Arial" w:hAnsi="Arial" w:cs="Arial"/>
        </w:rPr>
      </w:pPr>
    </w:p>
    <w:p w14:paraId="7D756F98" w14:textId="77777777" w:rsidR="00EE392F" w:rsidRPr="00EE392F" w:rsidRDefault="00EE392F" w:rsidP="00EE392F">
      <w:pPr>
        <w:jc w:val="both"/>
        <w:rPr>
          <w:rFonts w:ascii="Arial" w:hAnsi="Arial" w:cs="Arial"/>
        </w:rPr>
      </w:pPr>
      <w:r w:rsidRPr="00EE392F">
        <w:rPr>
          <w:rFonts w:ascii="Arial" w:hAnsi="Arial" w:cs="Arial"/>
        </w:rPr>
        <w:t>Em relação à economicidade, buscamos otimizar o uso dos recursos disponívei</w:t>
      </w:r>
      <w:r>
        <w:rPr>
          <w:rFonts w:ascii="Arial" w:hAnsi="Arial" w:cs="Arial"/>
        </w:rPr>
        <w:t>s, garantindo que o gasto</w:t>
      </w:r>
      <w:r w:rsidRPr="00EE392F">
        <w:rPr>
          <w:rFonts w:ascii="Arial" w:hAnsi="Arial" w:cs="Arial"/>
        </w:rPr>
        <w:t xml:space="preserve"> realizado resulte em be</w:t>
      </w:r>
      <w:r>
        <w:rPr>
          <w:rFonts w:ascii="Arial" w:hAnsi="Arial" w:cs="Arial"/>
        </w:rPr>
        <w:t>nefícios</w:t>
      </w:r>
      <w:r w:rsidRPr="00EE392F">
        <w:rPr>
          <w:rFonts w:ascii="Arial" w:hAnsi="Arial" w:cs="Arial"/>
        </w:rPr>
        <w:t xml:space="preserve"> para a instituição. Isso inclui a maximização do aprov</w:t>
      </w:r>
      <w:r>
        <w:rPr>
          <w:rFonts w:ascii="Arial" w:hAnsi="Arial" w:cs="Arial"/>
        </w:rPr>
        <w:t>eitamento dos recursos materiais</w:t>
      </w:r>
      <w:r w:rsidRPr="00EE392F">
        <w:rPr>
          <w:rFonts w:ascii="Arial" w:hAnsi="Arial" w:cs="Arial"/>
        </w:rPr>
        <w:t>, de modo a garantir uma g</w:t>
      </w:r>
      <w:r>
        <w:rPr>
          <w:rFonts w:ascii="Arial" w:hAnsi="Arial" w:cs="Arial"/>
        </w:rPr>
        <w:t>estão eficiente e sustentável de tais</w:t>
      </w:r>
      <w:r w:rsidRPr="00EE392F">
        <w:rPr>
          <w:rFonts w:ascii="Arial" w:hAnsi="Arial" w:cs="Arial"/>
        </w:rPr>
        <w:t xml:space="preserve"> recursos.</w:t>
      </w:r>
    </w:p>
    <w:p w14:paraId="1D4707B1" w14:textId="77777777" w:rsidR="00EE392F" w:rsidRPr="00EE392F" w:rsidRDefault="00EE392F" w:rsidP="00EE392F">
      <w:pPr>
        <w:jc w:val="both"/>
        <w:rPr>
          <w:rFonts w:ascii="Arial" w:hAnsi="Arial" w:cs="Arial"/>
        </w:rPr>
      </w:pPr>
    </w:p>
    <w:p w14:paraId="48FED350" w14:textId="77777777" w:rsidR="00EE392F" w:rsidRPr="00EE392F" w:rsidRDefault="00EE392F" w:rsidP="00EE392F">
      <w:pPr>
        <w:jc w:val="both"/>
        <w:rPr>
          <w:rFonts w:ascii="Arial" w:hAnsi="Arial" w:cs="Arial"/>
        </w:rPr>
      </w:pPr>
      <w:r w:rsidRPr="00EE392F">
        <w:rPr>
          <w:rFonts w:ascii="Arial" w:hAnsi="Arial" w:cs="Arial"/>
        </w:rPr>
        <w:t>Além disso, é fundamental considerar os aspe</w:t>
      </w:r>
      <w:r w:rsidR="008767C5">
        <w:rPr>
          <w:rFonts w:ascii="Arial" w:hAnsi="Arial" w:cs="Arial"/>
        </w:rPr>
        <w:t>ctos de desenvolvimento</w:t>
      </w:r>
      <w:r w:rsidRPr="00EE392F">
        <w:rPr>
          <w:rFonts w:ascii="Arial" w:hAnsi="Arial" w:cs="Arial"/>
        </w:rPr>
        <w:t xml:space="preserve"> sustentável, integrando práticas que promovam a preservação ambiental e o desenvolvimento socioeconômico local. Buscamos, portanto, não apenas benefícios diretos em termos de economicidade, eficácia e eficiência, mas também impactos ambientais </w:t>
      </w:r>
      <w:r w:rsidRPr="00EE392F">
        <w:rPr>
          <w:rFonts w:ascii="Arial" w:hAnsi="Arial" w:cs="Arial"/>
        </w:rPr>
        <w:lastRenderedPageBreak/>
        <w:t>positivos e a melho</w:t>
      </w:r>
      <w:r w:rsidR="008767C5">
        <w:rPr>
          <w:rFonts w:ascii="Arial" w:hAnsi="Arial" w:cs="Arial"/>
        </w:rPr>
        <w:t>ria da qualidade dos serviços oferecidos aos beneficiários do Instituto</w:t>
      </w:r>
      <w:r w:rsidRPr="00EE392F">
        <w:rPr>
          <w:rFonts w:ascii="Arial" w:hAnsi="Arial" w:cs="Arial"/>
        </w:rPr>
        <w:t>.</w:t>
      </w:r>
    </w:p>
    <w:p w14:paraId="72FD7EDF" w14:textId="77777777" w:rsidR="009103F7" w:rsidRDefault="00EE392F" w:rsidP="00EE392F">
      <w:pPr>
        <w:jc w:val="both"/>
        <w:rPr>
          <w:rFonts w:ascii="Arial" w:hAnsi="Arial" w:cs="Arial"/>
        </w:rPr>
      </w:pPr>
      <w:r w:rsidRPr="00EE392F">
        <w:rPr>
          <w:rFonts w:ascii="Arial" w:hAnsi="Arial" w:cs="Arial"/>
        </w:rPr>
        <w:t>Dessa forma, a contratação pública para o Águia Branca Prev visa não apenas alcançar resultados operacionais, mas também contribuir para o desenvolvimento sustentável da região, promovendo uma gestão responsável e alinhada aos princípios de eficiência, transparência e responsabilidade socioambiental.</w:t>
      </w:r>
    </w:p>
    <w:p w14:paraId="01F936EA" w14:textId="77777777" w:rsidR="008767C5" w:rsidRPr="00E55439" w:rsidRDefault="008767C5" w:rsidP="00EE392F">
      <w:pPr>
        <w:jc w:val="both"/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63C51B9E" w14:textId="77777777" w:rsidTr="009103F7">
        <w:tc>
          <w:tcPr>
            <w:tcW w:w="9464" w:type="dxa"/>
          </w:tcPr>
          <w:p w14:paraId="50BC52E6" w14:textId="77777777" w:rsidR="009103F7" w:rsidRPr="00E55439" w:rsidRDefault="009103F7" w:rsidP="00D775F3">
            <w:pPr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>12- PROVIDÊNCIAS PREVIAMENTE À CELEBRAÇÃO DO CONTRATO</w:t>
            </w:r>
          </w:p>
        </w:tc>
      </w:tr>
    </w:tbl>
    <w:p w14:paraId="1BC179FB" w14:textId="77777777" w:rsidR="009103F7" w:rsidRDefault="009103F7" w:rsidP="009103F7">
      <w:pPr>
        <w:rPr>
          <w:rFonts w:ascii="Arial" w:hAnsi="Arial" w:cs="Arial"/>
        </w:rPr>
      </w:pPr>
    </w:p>
    <w:p w14:paraId="68715624" w14:textId="1F2F94E3" w:rsidR="00697457" w:rsidRDefault="00697457" w:rsidP="00FE1996">
      <w:pPr>
        <w:jc w:val="both"/>
        <w:rPr>
          <w:rFonts w:ascii="Arial" w:hAnsi="Arial" w:cs="Arial"/>
        </w:rPr>
      </w:pPr>
      <w:r w:rsidRPr="00697457">
        <w:rPr>
          <w:rFonts w:ascii="Arial" w:hAnsi="Arial" w:cs="Arial"/>
        </w:rPr>
        <w:t xml:space="preserve">Não </w:t>
      </w:r>
      <w:r w:rsidR="00553762">
        <w:rPr>
          <w:rFonts w:ascii="Arial" w:hAnsi="Arial" w:cs="Arial"/>
        </w:rPr>
        <w:t xml:space="preserve">será lavrado contrato, dadas as especificidades do objeto de contratação. </w:t>
      </w:r>
    </w:p>
    <w:p w14:paraId="01CC0384" w14:textId="77777777" w:rsidR="00697457" w:rsidRPr="00E55439" w:rsidRDefault="00697457" w:rsidP="009103F7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0BAE41DB" w14:textId="77777777" w:rsidTr="009103F7">
        <w:tc>
          <w:tcPr>
            <w:tcW w:w="9464" w:type="dxa"/>
          </w:tcPr>
          <w:p w14:paraId="0AAF8C83" w14:textId="77777777" w:rsidR="009103F7" w:rsidRPr="00E55439" w:rsidRDefault="009103F7" w:rsidP="00D775F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>13- POSSÍVEIS IMPACTOS AMBIENTAIS E TRATAMENTOS</w:t>
            </w:r>
          </w:p>
        </w:tc>
      </w:tr>
    </w:tbl>
    <w:p w14:paraId="372124E0" w14:textId="77777777" w:rsidR="009103F7" w:rsidRPr="00E55439" w:rsidRDefault="009103F7" w:rsidP="009103F7">
      <w:pPr>
        <w:jc w:val="both"/>
        <w:rPr>
          <w:rFonts w:ascii="Arial" w:hAnsi="Arial" w:cs="Arial"/>
        </w:rPr>
      </w:pPr>
    </w:p>
    <w:p w14:paraId="0D90640C" w14:textId="77777777" w:rsidR="009103F7" w:rsidRDefault="00C464AC" w:rsidP="001C0128">
      <w:pPr>
        <w:jc w:val="both"/>
        <w:rPr>
          <w:rFonts w:ascii="Arial" w:hAnsi="Arial" w:cs="Arial"/>
        </w:rPr>
      </w:pPr>
      <w:r w:rsidRPr="00C464AC">
        <w:rPr>
          <w:rFonts w:ascii="Arial" w:hAnsi="Arial" w:cs="Arial"/>
        </w:rPr>
        <w:t>A aquisição do objeto deste estudo obedecerá ao</w:t>
      </w:r>
      <w:r>
        <w:rPr>
          <w:rFonts w:ascii="Arial" w:hAnsi="Arial" w:cs="Arial"/>
        </w:rPr>
        <w:t>s critérios de sustentabilidade</w:t>
      </w:r>
      <w:r w:rsidR="002C333F">
        <w:rPr>
          <w:rFonts w:ascii="Arial" w:hAnsi="Arial" w:cs="Arial"/>
        </w:rPr>
        <w:t xml:space="preserve"> </w:t>
      </w:r>
      <w:r w:rsidRPr="00C464AC">
        <w:rPr>
          <w:rFonts w:ascii="Arial" w:hAnsi="Arial" w:cs="Arial"/>
        </w:rPr>
        <w:t>ambiental contidos no Guia Nacional de Contrações Sustentáveis, no que couber.</w:t>
      </w:r>
    </w:p>
    <w:p w14:paraId="775AD58E" w14:textId="77777777" w:rsidR="00C464AC" w:rsidRPr="00E55439" w:rsidRDefault="00C464AC" w:rsidP="00C464AC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3D876175" w14:textId="77777777" w:rsidTr="009103F7">
        <w:tc>
          <w:tcPr>
            <w:tcW w:w="9464" w:type="dxa"/>
          </w:tcPr>
          <w:p w14:paraId="72BFA770" w14:textId="77777777" w:rsidR="009103F7" w:rsidRPr="00E55439" w:rsidRDefault="009103F7" w:rsidP="00D775F3">
            <w:pPr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>14 - DECLARAÇÃO DE VIABILIDADE</w:t>
            </w:r>
          </w:p>
        </w:tc>
      </w:tr>
    </w:tbl>
    <w:p w14:paraId="0DB2A364" w14:textId="77777777" w:rsidR="009103F7" w:rsidRPr="00E55439" w:rsidRDefault="009103F7" w:rsidP="009103F7">
      <w:pPr>
        <w:rPr>
          <w:rFonts w:ascii="Arial" w:hAnsi="Arial" w:cs="Arial"/>
        </w:rPr>
      </w:pPr>
    </w:p>
    <w:p w14:paraId="1932FDA9" w14:textId="77777777" w:rsidR="009103F7" w:rsidRPr="001C0128" w:rsidRDefault="001C0128" w:rsidP="001C0128">
      <w:pPr>
        <w:jc w:val="both"/>
        <w:rPr>
          <w:rFonts w:ascii="Arial" w:hAnsi="Arial" w:cs="Arial"/>
        </w:rPr>
      </w:pPr>
      <w:r w:rsidRPr="001C0128">
        <w:rPr>
          <w:rFonts w:ascii="Arial" w:hAnsi="Arial" w:cs="Arial"/>
        </w:rPr>
        <w:t>A equipe de planejamento declara viável esta contratação com base neste Estudo Técnico Preliminar.</w:t>
      </w:r>
    </w:p>
    <w:p w14:paraId="5439F710" w14:textId="77777777" w:rsidR="001C0128" w:rsidRPr="00E55439" w:rsidRDefault="001C0128" w:rsidP="001C0128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6A323B77" w14:textId="77777777" w:rsidTr="009103F7">
        <w:tc>
          <w:tcPr>
            <w:tcW w:w="9464" w:type="dxa"/>
          </w:tcPr>
          <w:p w14:paraId="4EC80345" w14:textId="77777777" w:rsidR="009103F7" w:rsidRPr="00E55439" w:rsidRDefault="009103F7" w:rsidP="00D775F3">
            <w:pPr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>15- ANEXOS</w:t>
            </w:r>
          </w:p>
        </w:tc>
      </w:tr>
    </w:tbl>
    <w:p w14:paraId="2420366C" w14:textId="77777777" w:rsidR="009103F7" w:rsidRPr="00E55439" w:rsidRDefault="009103F7" w:rsidP="009103F7">
      <w:pPr>
        <w:rPr>
          <w:rFonts w:ascii="Arial" w:hAnsi="Arial" w:cs="Arial"/>
        </w:rPr>
      </w:pPr>
    </w:p>
    <w:p w14:paraId="02D4A02F" w14:textId="77777777" w:rsidR="009103F7" w:rsidRPr="00E55439" w:rsidRDefault="009103F7" w:rsidP="009103F7">
      <w:pPr>
        <w:rPr>
          <w:rFonts w:ascii="Arial" w:hAnsi="Arial" w:cs="Arial"/>
        </w:rPr>
      </w:pPr>
      <w:r w:rsidRPr="00E55439">
        <w:rPr>
          <w:rFonts w:ascii="Arial" w:hAnsi="Arial" w:cs="Arial"/>
        </w:rPr>
        <w:t xml:space="preserve">São anexos do presente ETP os seguintes documentos: </w:t>
      </w:r>
    </w:p>
    <w:p w14:paraId="11AD5E55" w14:textId="430894B5" w:rsidR="00804F29" w:rsidRPr="00E55439" w:rsidRDefault="005314BC" w:rsidP="009103F7">
      <w:pPr>
        <w:rPr>
          <w:rFonts w:ascii="Arial" w:hAnsi="Arial" w:cs="Arial"/>
        </w:rPr>
      </w:pPr>
      <w:r>
        <w:rPr>
          <w:rFonts w:ascii="Arial" w:hAnsi="Arial" w:cs="Arial"/>
        </w:rPr>
        <w:t xml:space="preserve">Anexo 1 – Memória de cálculo para constituição dos valores estimados. </w:t>
      </w:r>
    </w:p>
    <w:p w14:paraId="7303B3DA" w14:textId="77777777" w:rsidR="009103F7" w:rsidRPr="00E55439" w:rsidRDefault="009103F7" w:rsidP="009103F7">
      <w:pPr>
        <w:rPr>
          <w:rFonts w:ascii="Arial" w:hAnsi="Arial" w:cs="Arial"/>
        </w:rPr>
      </w:pP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9103F7" w:rsidRPr="00E55439" w14:paraId="54AE6CA2" w14:textId="77777777" w:rsidTr="009103F7">
        <w:tc>
          <w:tcPr>
            <w:tcW w:w="9464" w:type="dxa"/>
          </w:tcPr>
          <w:p w14:paraId="70179B51" w14:textId="77777777" w:rsidR="009103F7" w:rsidRPr="00E55439" w:rsidRDefault="009103F7" w:rsidP="00D775F3">
            <w:pPr>
              <w:rPr>
                <w:rFonts w:ascii="Arial" w:hAnsi="Arial" w:cs="Arial"/>
                <w:sz w:val="24"/>
                <w:szCs w:val="24"/>
              </w:rPr>
            </w:pPr>
            <w:r w:rsidRPr="00E55439">
              <w:rPr>
                <w:rFonts w:ascii="Arial" w:hAnsi="Arial" w:cs="Arial"/>
                <w:sz w:val="24"/>
                <w:szCs w:val="24"/>
              </w:rPr>
              <w:t>16- RESPONSÁVEL PELA ELABORAÇÃO DO ETP</w:t>
            </w:r>
          </w:p>
        </w:tc>
      </w:tr>
    </w:tbl>
    <w:p w14:paraId="428A6695" w14:textId="77777777" w:rsidR="009103F7" w:rsidRDefault="009103F7" w:rsidP="009103F7">
      <w:pPr>
        <w:rPr>
          <w:rFonts w:ascii="Arial" w:hAnsi="Arial" w:cs="Arial"/>
        </w:rPr>
      </w:pPr>
    </w:p>
    <w:p w14:paraId="528E32E7" w14:textId="77777777" w:rsidR="005314BC" w:rsidRPr="00172407" w:rsidRDefault="005314BC" w:rsidP="009103F7">
      <w:pPr>
        <w:rPr>
          <w:rFonts w:ascii="Arial" w:hAnsi="Arial" w:cs="Arial"/>
          <w:sz w:val="20"/>
          <w:szCs w:val="20"/>
        </w:rPr>
      </w:pPr>
      <w:r w:rsidRPr="00172407">
        <w:rPr>
          <w:rFonts w:ascii="Arial" w:hAnsi="Arial" w:cs="Arial"/>
          <w:sz w:val="20"/>
          <w:szCs w:val="20"/>
        </w:rPr>
        <w:t>Elaboração do ETP</w:t>
      </w:r>
    </w:p>
    <w:p w14:paraId="34439A6A" w14:textId="77777777" w:rsidR="005314BC" w:rsidRPr="00411C55" w:rsidRDefault="005314BC" w:rsidP="005314BC">
      <w:pPr>
        <w:rPr>
          <w:rFonts w:ascii="Arial" w:hAnsi="Arial" w:cs="Arial"/>
        </w:rPr>
      </w:pPr>
    </w:p>
    <w:tbl>
      <w:tblPr>
        <w:tblW w:w="94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33"/>
        <w:gridCol w:w="6493"/>
      </w:tblGrid>
      <w:tr w:rsidR="005314BC" w:rsidRPr="00172407" w14:paraId="10243EEA" w14:textId="77777777" w:rsidTr="00172407">
        <w:trPr>
          <w:trHeight w:val="397"/>
          <w:jc w:val="center"/>
        </w:trPr>
        <w:tc>
          <w:tcPr>
            <w:tcW w:w="942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7ADD3" w14:textId="77777777" w:rsidR="005314BC" w:rsidRPr="00172407" w:rsidRDefault="005314BC" w:rsidP="00DB35E7">
            <w:pPr>
              <w:tabs>
                <w:tab w:val="left" w:pos="155"/>
              </w:tabs>
              <w:snapToGrid w:val="0"/>
              <w:spacing w:before="40" w:after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24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Nome: </w:t>
            </w:r>
            <w:r w:rsidRPr="00172407">
              <w:rPr>
                <w:rFonts w:ascii="Arial" w:hAnsi="Arial" w:cs="Arial"/>
                <w:bCs/>
                <w:sz w:val="20"/>
                <w:szCs w:val="20"/>
              </w:rPr>
              <w:t>Ines Gomes Silva</w:t>
            </w:r>
          </w:p>
        </w:tc>
      </w:tr>
      <w:tr w:rsidR="005314BC" w:rsidRPr="00172407" w14:paraId="677990C6" w14:textId="77777777" w:rsidTr="00172407">
        <w:trPr>
          <w:trHeight w:val="488"/>
          <w:jc w:val="center"/>
        </w:trPr>
        <w:tc>
          <w:tcPr>
            <w:tcW w:w="29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E4084" w14:textId="77777777" w:rsidR="005314BC" w:rsidRPr="00172407" w:rsidRDefault="005314BC" w:rsidP="00DB35E7">
            <w:pPr>
              <w:snapToGrid w:val="0"/>
              <w:spacing w:before="40" w:after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24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Matrícula: </w:t>
            </w:r>
            <w:r w:rsidRPr="00172407">
              <w:rPr>
                <w:rFonts w:ascii="Arial" w:hAnsi="Arial" w:cs="Arial"/>
                <w:bCs/>
                <w:sz w:val="20"/>
                <w:szCs w:val="20"/>
              </w:rPr>
              <w:t>453</w:t>
            </w:r>
          </w:p>
        </w:tc>
        <w:tc>
          <w:tcPr>
            <w:tcW w:w="64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4DF9EB" w14:textId="77777777" w:rsidR="005314BC" w:rsidRPr="00172407" w:rsidRDefault="005314BC" w:rsidP="00172407">
            <w:pPr>
              <w:tabs>
                <w:tab w:val="left" w:pos="155"/>
              </w:tabs>
              <w:snapToGrid w:val="0"/>
              <w:spacing w:before="40" w:after="20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24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Cargo/Função: </w:t>
            </w:r>
            <w:r w:rsidRPr="00172407">
              <w:rPr>
                <w:rFonts w:ascii="Arial" w:hAnsi="Arial" w:cs="Arial"/>
                <w:bCs/>
                <w:sz w:val="20"/>
                <w:szCs w:val="20"/>
              </w:rPr>
              <w:t>Diretora de Previdência e Atuária/Agente de Contratação</w:t>
            </w:r>
          </w:p>
        </w:tc>
      </w:tr>
    </w:tbl>
    <w:p w14:paraId="3DB3E50E" w14:textId="77777777" w:rsidR="005314BC" w:rsidRPr="00172407" w:rsidRDefault="005314BC" w:rsidP="005314BC">
      <w:pPr>
        <w:rPr>
          <w:rFonts w:ascii="Arial" w:hAnsi="Arial" w:cs="Arial"/>
          <w:sz w:val="20"/>
          <w:szCs w:val="20"/>
        </w:rPr>
      </w:pPr>
    </w:p>
    <w:p w14:paraId="39671DDB" w14:textId="77777777" w:rsidR="005314BC" w:rsidRPr="00172407" w:rsidRDefault="005314BC" w:rsidP="005314BC">
      <w:pPr>
        <w:rPr>
          <w:rFonts w:ascii="Arial" w:hAnsi="Arial" w:cs="Arial"/>
          <w:sz w:val="20"/>
          <w:szCs w:val="20"/>
        </w:rPr>
      </w:pPr>
      <w:r w:rsidRPr="00172407">
        <w:rPr>
          <w:rFonts w:ascii="Arial" w:hAnsi="Arial" w:cs="Arial"/>
          <w:sz w:val="20"/>
          <w:szCs w:val="20"/>
        </w:rPr>
        <w:t>Aprovação do ETP</w:t>
      </w:r>
    </w:p>
    <w:p w14:paraId="43F1373F" w14:textId="77777777" w:rsidR="005314BC" w:rsidRPr="00172407" w:rsidRDefault="005314BC" w:rsidP="005314BC">
      <w:pPr>
        <w:rPr>
          <w:rFonts w:ascii="Arial" w:hAnsi="Arial" w:cs="Arial"/>
          <w:sz w:val="20"/>
          <w:szCs w:val="20"/>
        </w:rPr>
      </w:pPr>
    </w:p>
    <w:tbl>
      <w:tblPr>
        <w:tblW w:w="94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33"/>
        <w:gridCol w:w="6493"/>
      </w:tblGrid>
      <w:tr w:rsidR="005314BC" w:rsidRPr="00172407" w14:paraId="3673B6CE" w14:textId="77777777" w:rsidTr="00172407">
        <w:trPr>
          <w:trHeight w:val="397"/>
          <w:jc w:val="center"/>
        </w:trPr>
        <w:tc>
          <w:tcPr>
            <w:tcW w:w="942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139D1" w14:textId="77777777" w:rsidR="005314BC" w:rsidRPr="00172407" w:rsidRDefault="005314BC" w:rsidP="00DB35E7">
            <w:pPr>
              <w:tabs>
                <w:tab w:val="left" w:pos="155"/>
              </w:tabs>
              <w:snapToGrid w:val="0"/>
              <w:spacing w:before="40" w:after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24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Nome: </w:t>
            </w:r>
            <w:r w:rsidRPr="00172407">
              <w:rPr>
                <w:rFonts w:ascii="Arial" w:hAnsi="Arial" w:cs="Arial"/>
                <w:bCs/>
                <w:sz w:val="20"/>
                <w:szCs w:val="20"/>
              </w:rPr>
              <w:t>Gilvani Pereira Rosa</w:t>
            </w:r>
          </w:p>
        </w:tc>
      </w:tr>
      <w:tr w:rsidR="005314BC" w:rsidRPr="00172407" w14:paraId="28A64DE1" w14:textId="77777777" w:rsidTr="00172407">
        <w:trPr>
          <w:trHeight w:val="698"/>
          <w:jc w:val="center"/>
        </w:trPr>
        <w:tc>
          <w:tcPr>
            <w:tcW w:w="29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8D94D" w14:textId="77777777" w:rsidR="005314BC" w:rsidRPr="00172407" w:rsidRDefault="005314BC" w:rsidP="00DB35E7">
            <w:pPr>
              <w:snapToGrid w:val="0"/>
              <w:spacing w:before="40" w:after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24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Matrícula: </w:t>
            </w:r>
            <w:r w:rsidRPr="00172407">
              <w:rPr>
                <w:rFonts w:ascii="Arial" w:hAnsi="Arial" w:cs="Arial"/>
                <w:bCs/>
                <w:sz w:val="20"/>
                <w:szCs w:val="20"/>
              </w:rPr>
              <w:t>481</w:t>
            </w:r>
          </w:p>
        </w:tc>
        <w:tc>
          <w:tcPr>
            <w:tcW w:w="649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517FE" w14:textId="77777777" w:rsidR="005314BC" w:rsidRPr="00172407" w:rsidRDefault="005314BC" w:rsidP="00DB35E7">
            <w:pPr>
              <w:tabs>
                <w:tab w:val="left" w:pos="155"/>
              </w:tabs>
              <w:snapToGrid w:val="0"/>
              <w:spacing w:before="40" w:after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7240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Cargo/Função: </w:t>
            </w:r>
            <w:r w:rsidRPr="00172407">
              <w:rPr>
                <w:rFonts w:ascii="Arial" w:hAnsi="Arial" w:cs="Arial"/>
                <w:bCs/>
                <w:sz w:val="20"/>
                <w:szCs w:val="20"/>
              </w:rPr>
              <w:t xml:space="preserve">Diretor-Presidente </w:t>
            </w:r>
          </w:p>
        </w:tc>
      </w:tr>
    </w:tbl>
    <w:p w14:paraId="0F068C14" w14:textId="77777777" w:rsidR="009103F7" w:rsidRPr="00E55439" w:rsidRDefault="009103F7" w:rsidP="009103F7">
      <w:pPr>
        <w:rPr>
          <w:rFonts w:ascii="Arial" w:hAnsi="Arial" w:cs="Arial"/>
        </w:rPr>
      </w:pPr>
    </w:p>
    <w:p w14:paraId="09389EDB" w14:textId="77777777" w:rsidR="009103F7" w:rsidRPr="00E55439" w:rsidRDefault="009103F7" w:rsidP="009103F7">
      <w:pPr>
        <w:rPr>
          <w:rFonts w:ascii="Arial" w:hAnsi="Arial" w:cs="Arial"/>
        </w:rPr>
      </w:pPr>
    </w:p>
    <w:p w14:paraId="5C32E4E4" w14:textId="77777777" w:rsidR="009103F7" w:rsidRPr="00E55439" w:rsidRDefault="009103F7" w:rsidP="009103F7">
      <w:pPr>
        <w:rPr>
          <w:rFonts w:ascii="Arial" w:hAnsi="Arial" w:cs="Arial"/>
        </w:rPr>
      </w:pPr>
    </w:p>
    <w:p w14:paraId="2783D48C" w14:textId="77777777" w:rsidR="009103F7" w:rsidRPr="00E55439" w:rsidRDefault="009103F7" w:rsidP="009103F7">
      <w:pPr>
        <w:rPr>
          <w:rFonts w:ascii="Arial" w:hAnsi="Arial" w:cs="Arial"/>
        </w:rPr>
      </w:pPr>
    </w:p>
    <w:p w14:paraId="077DD0E9" w14:textId="77777777" w:rsidR="004C0E5A" w:rsidRPr="00E55439" w:rsidRDefault="004C0E5A" w:rsidP="009103F7">
      <w:pPr>
        <w:tabs>
          <w:tab w:val="left" w:pos="3780"/>
        </w:tabs>
        <w:rPr>
          <w:rFonts w:ascii="Arial" w:eastAsia="Times New Roman" w:hAnsi="Arial" w:cs="Arial"/>
          <w:b/>
          <w:bCs/>
        </w:rPr>
      </w:pPr>
    </w:p>
    <w:sectPr w:rsidR="004C0E5A" w:rsidRPr="00E55439" w:rsidSect="009103F7">
      <w:headerReference w:type="default" r:id="rId10"/>
      <w:footerReference w:type="default" r:id="rId11"/>
      <w:pgSz w:w="11906" w:h="16838"/>
      <w:pgMar w:top="425" w:right="1134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870784" w14:textId="77777777" w:rsidR="00E11F3C" w:rsidRDefault="00E11F3C">
      <w:r>
        <w:separator/>
      </w:r>
    </w:p>
  </w:endnote>
  <w:endnote w:type="continuationSeparator" w:id="0">
    <w:p w14:paraId="3717D718" w14:textId="77777777" w:rsidR="00E11F3C" w:rsidRDefault="00E11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A8E8A" w14:textId="77777777" w:rsidR="00053DEC" w:rsidRPr="00053DEC" w:rsidRDefault="00053DEC" w:rsidP="00053DEC">
    <w:pPr>
      <w:pStyle w:val="Rodap"/>
      <w:jc w:val="center"/>
      <w:rPr>
        <w:rFonts w:ascii="Arial" w:hAnsi="Arial" w:cs="Arial"/>
        <w:sz w:val="20"/>
        <w:szCs w:val="20"/>
        <w:lang w:eastAsia="pt-BR"/>
      </w:rPr>
    </w:pPr>
    <w:bookmarkStart w:id="0" w:name="_Hlk213330828"/>
    <w:bookmarkStart w:id="1" w:name="_Hlk213330829"/>
    <w:r w:rsidRPr="00053DEC">
      <w:rPr>
        <w:rFonts w:ascii="Arial" w:hAnsi="Arial" w:cs="Arial"/>
        <w:sz w:val="20"/>
        <w:szCs w:val="20"/>
        <w:lang w:eastAsia="pt-BR"/>
      </w:rPr>
      <w:t>Rua Dr. Walery Koszarowski, 189, Centro – Águia Branca/ES – 29.795-000</w:t>
    </w:r>
  </w:p>
  <w:p w14:paraId="7EBB2B4E" w14:textId="77777777" w:rsidR="00053DEC" w:rsidRPr="00053DEC" w:rsidRDefault="00053DEC" w:rsidP="00053DEC">
    <w:pPr>
      <w:pStyle w:val="Rodap"/>
      <w:jc w:val="center"/>
      <w:rPr>
        <w:rFonts w:ascii="Arial" w:hAnsi="Arial" w:cs="Arial"/>
        <w:sz w:val="20"/>
        <w:szCs w:val="20"/>
        <w:lang w:eastAsia="pt-BR"/>
      </w:rPr>
    </w:pPr>
    <w:r w:rsidRPr="00053DEC">
      <w:rPr>
        <w:rFonts w:ascii="Arial" w:hAnsi="Arial" w:cs="Arial"/>
        <w:sz w:val="20"/>
        <w:szCs w:val="20"/>
        <w:lang w:eastAsia="pt-BR"/>
      </w:rPr>
      <w:t xml:space="preserve">Telefone: (27) 99255 - 9341 – E-mail: </w:t>
    </w:r>
    <w:bookmarkStart w:id="2" w:name="_Hlk210733795"/>
    <w:bookmarkStart w:id="3" w:name="_Hlk210733796"/>
    <w:r w:rsidRPr="00053DEC">
      <w:rPr>
        <w:rFonts w:ascii="Arial" w:hAnsi="Arial" w:cs="Arial"/>
        <w:sz w:val="20"/>
        <w:szCs w:val="20"/>
        <w:lang w:eastAsia="pt-BR"/>
      </w:rPr>
      <w:t>institutodeprevidencia@aguiabranca.es.gov.br</w:t>
    </w:r>
    <w:bookmarkEnd w:id="2"/>
    <w:bookmarkEnd w:id="3"/>
  </w:p>
  <w:bookmarkEnd w:id="0"/>
  <w:bookmarkEnd w:id="1"/>
  <w:p w14:paraId="24DD180E" w14:textId="771E44ED" w:rsidR="00107A14" w:rsidRDefault="00107A14" w:rsidP="00053DEC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1D3CB" w14:textId="77777777" w:rsidR="00E11F3C" w:rsidRDefault="00E11F3C">
      <w:r>
        <w:rPr>
          <w:color w:val="000000"/>
        </w:rPr>
        <w:separator/>
      </w:r>
    </w:p>
  </w:footnote>
  <w:footnote w:type="continuationSeparator" w:id="0">
    <w:p w14:paraId="66CACAF5" w14:textId="77777777" w:rsidR="00E11F3C" w:rsidRDefault="00E11F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CECC3" w14:textId="001C48C3" w:rsidR="00107A14" w:rsidRDefault="003C68AA">
    <w:pPr>
      <w:pStyle w:val="Cabealho"/>
      <w:rPr>
        <w:sz w:val="4"/>
        <w:szCs w:val="4"/>
      </w:rPr>
    </w:pPr>
    <w:r>
      <w:rPr>
        <w:noProof/>
      </w:rPr>
      <w:drawing>
        <wp:inline distT="0" distB="0" distL="0" distR="0" wp14:anchorId="58200361" wp14:editId="13028A9A">
          <wp:extent cx="5760085" cy="622935"/>
          <wp:effectExtent l="0" t="0" r="0" b="0"/>
          <wp:docPr id="2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4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622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50710"/>
    <w:multiLevelType w:val="multilevel"/>
    <w:tmpl w:val="2482F52A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4284D"/>
    <w:multiLevelType w:val="hybridMultilevel"/>
    <w:tmpl w:val="9B0CBA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4146E8"/>
    <w:multiLevelType w:val="multilevel"/>
    <w:tmpl w:val="EA426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6C34D0"/>
    <w:multiLevelType w:val="multilevel"/>
    <w:tmpl w:val="A372F4D6"/>
    <w:lvl w:ilvl="0">
      <w:start w:val="1"/>
      <w:numFmt w:val="decimal"/>
      <w:lvlText w:val="%1."/>
      <w:lvlJc w:val="left"/>
      <w:pPr>
        <w:ind w:left="372" w:hanging="372"/>
      </w:pPr>
    </w:lvl>
    <w:lvl w:ilvl="1">
      <w:start w:val="1"/>
      <w:numFmt w:val="decimal"/>
      <w:lvlText w:val="%1.%2-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" w15:restartNumberingAfterBreak="0">
    <w:nsid w:val="55CA7E8F"/>
    <w:multiLevelType w:val="multilevel"/>
    <w:tmpl w:val="22E29E0E"/>
    <w:lvl w:ilvl="0">
      <w:start w:val="2"/>
      <w:numFmt w:val="decimal"/>
      <w:lvlText w:val="%1."/>
      <w:lvlJc w:val="left"/>
      <w:pPr>
        <w:ind w:left="372" w:hanging="372"/>
      </w:pPr>
      <w:rPr>
        <w:rFonts w:cs="Tahoma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ascii="Calibri" w:hAnsi="Calibri" w:cs="Calibri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ahoma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ahoma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ahoma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ahoma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ahoma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ahoma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ahoma"/>
      </w:rPr>
    </w:lvl>
  </w:abstractNum>
  <w:num w:numId="1" w16cid:durableId="1445227220">
    <w:abstractNumId w:val="0"/>
  </w:num>
  <w:num w:numId="2" w16cid:durableId="60451904">
    <w:abstractNumId w:val="3"/>
  </w:num>
  <w:num w:numId="3" w16cid:durableId="348414377">
    <w:abstractNumId w:val="4"/>
  </w:num>
  <w:num w:numId="4" w16cid:durableId="1629555851">
    <w:abstractNumId w:val="2"/>
  </w:num>
  <w:num w:numId="5" w16cid:durableId="13461292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0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0E5A"/>
    <w:rsid w:val="00005CF8"/>
    <w:rsid w:val="00053DEC"/>
    <w:rsid w:val="00077C92"/>
    <w:rsid w:val="000823D5"/>
    <w:rsid w:val="00092CA8"/>
    <w:rsid w:val="00095467"/>
    <w:rsid w:val="00107A14"/>
    <w:rsid w:val="00107CD8"/>
    <w:rsid w:val="0011562F"/>
    <w:rsid w:val="00120175"/>
    <w:rsid w:val="001342C4"/>
    <w:rsid w:val="00136760"/>
    <w:rsid w:val="00157023"/>
    <w:rsid w:val="00172407"/>
    <w:rsid w:val="001C0128"/>
    <w:rsid w:val="001F59F2"/>
    <w:rsid w:val="00211BB8"/>
    <w:rsid w:val="00215DC0"/>
    <w:rsid w:val="00217D79"/>
    <w:rsid w:val="00227AA0"/>
    <w:rsid w:val="00277A7B"/>
    <w:rsid w:val="002A1F0E"/>
    <w:rsid w:val="002A2675"/>
    <w:rsid w:val="002B5BD5"/>
    <w:rsid w:val="002C0F10"/>
    <w:rsid w:val="002C333F"/>
    <w:rsid w:val="002C4270"/>
    <w:rsid w:val="002F1EDD"/>
    <w:rsid w:val="00324D48"/>
    <w:rsid w:val="00341AD8"/>
    <w:rsid w:val="00385308"/>
    <w:rsid w:val="003909D1"/>
    <w:rsid w:val="00393267"/>
    <w:rsid w:val="003B2B44"/>
    <w:rsid w:val="003C68AA"/>
    <w:rsid w:val="00402546"/>
    <w:rsid w:val="00404240"/>
    <w:rsid w:val="00426E88"/>
    <w:rsid w:val="00455485"/>
    <w:rsid w:val="00481B9B"/>
    <w:rsid w:val="004B7649"/>
    <w:rsid w:val="004C0E5A"/>
    <w:rsid w:val="004D5534"/>
    <w:rsid w:val="004E2C7E"/>
    <w:rsid w:val="004E7B4D"/>
    <w:rsid w:val="004F5849"/>
    <w:rsid w:val="004F6F03"/>
    <w:rsid w:val="005314BC"/>
    <w:rsid w:val="00535A6A"/>
    <w:rsid w:val="00537E1D"/>
    <w:rsid w:val="00546A4E"/>
    <w:rsid w:val="00553762"/>
    <w:rsid w:val="0056044E"/>
    <w:rsid w:val="005862A3"/>
    <w:rsid w:val="005A530B"/>
    <w:rsid w:val="005D70B5"/>
    <w:rsid w:val="005E1B8C"/>
    <w:rsid w:val="00633B0F"/>
    <w:rsid w:val="006345F4"/>
    <w:rsid w:val="00645349"/>
    <w:rsid w:val="00660EB7"/>
    <w:rsid w:val="00670C6F"/>
    <w:rsid w:val="00672B19"/>
    <w:rsid w:val="00675044"/>
    <w:rsid w:val="00697457"/>
    <w:rsid w:val="006E4395"/>
    <w:rsid w:val="007107B0"/>
    <w:rsid w:val="00742B46"/>
    <w:rsid w:val="00743B8F"/>
    <w:rsid w:val="007473B7"/>
    <w:rsid w:val="00766429"/>
    <w:rsid w:val="00770E3D"/>
    <w:rsid w:val="007A5665"/>
    <w:rsid w:val="0080240E"/>
    <w:rsid w:val="00804F29"/>
    <w:rsid w:val="00806EAF"/>
    <w:rsid w:val="008524CE"/>
    <w:rsid w:val="00853EFB"/>
    <w:rsid w:val="008767C5"/>
    <w:rsid w:val="00876FF1"/>
    <w:rsid w:val="00881456"/>
    <w:rsid w:val="008958EA"/>
    <w:rsid w:val="008B1E5F"/>
    <w:rsid w:val="008C5C56"/>
    <w:rsid w:val="008E609F"/>
    <w:rsid w:val="008F2ED3"/>
    <w:rsid w:val="008F4CA2"/>
    <w:rsid w:val="008F7142"/>
    <w:rsid w:val="009103F7"/>
    <w:rsid w:val="009715D0"/>
    <w:rsid w:val="00986ED7"/>
    <w:rsid w:val="009905FB"/>
    <w:rsid w:val="009A165C"/>
    <w:rsid w:val="009B6D04"/>
    <w:rsid w:val="009B6D0E"/>
    <w:rsid w:val="009C4F6C"/>
    <w:rsid w:val="009C5083"/>
    <w:rsid w:val="009C545E"/>
    <w:rsid w:val="009E092C"/>
    <w:rsid w:val="009E3B01"/>
    <w:rsid w:val="00A03BC6"/>
    <w:rsid w:val="00A20B28"/>
    <w:rsid w:val="00A31C00"/>
    <w:rsid w:val="00A336B9"/>
    <w:rsid w:val="00A45CB4"/>
    <w:rsid w:val="00A63128"/>
    <w:rsid w:val="00A918A1"/>
    <w:rsid w:val="00A938BE"/>
    <w:rsid w:val="00AC1757"/>
    <w:rsid w:val="00AC5551"/>
    <w:rsid w:val="00AE06AC"/>
    <w:rsid w:val="00B841EA"/>
    <w:rsid w:val="00B863D4"/>
    <w:rsid w:val="00B943F5"/>
    <w:rsid w:val="00BA0B38"/>
    <w:rsid w:val="00BA36EC"/>
    <w:rsid w:val="00BC678C"/>
    <w:rsid w:val="00C1626D"/>
    <w:rsid w:val="00C33D34"/>
    <w:rsid w:val="00C464AC"/>
    <w:rsid w:val="00C57221"/>
    <w:rsid w:val="00C90549"/>
    <w:rsid w:val="00C90B82"/>
    <w:rsid w:val="00CA77F2"/>
    <w:rsid w:val="00CB023A"/>
    <w:rsid w:val="00CB2F0F"/>
    <w:rsid w:val="00CB42E8"/>
    <w:rsid w:val="00CB4BD4"/>
    <w:rsid w:val="00CE687B"/>
    <w:rsid w:val="00D067E4"/>
    <w:rsid w:val="00D143A2"/>
    <w:rsid w:val="00D433EB"/>
    <w:rsid w:val="00D65FE8"/>
    <w:rsid w:val="00D710C3"/>
    <w:rsid w:val="00D773E0"/>
    <w:rsid w:val="00DA0167"/>
    <w:rsid w:val="00DA03FE"/>
    <w:rsid w:val="00DC5A13"/>
    <w:rsid w:val="00DD52FE"/>
    <w:rsid w:val="00DE19A5"/>
    <w:rsid w:val="00DF7F44"/>
    <w:rsid w:val="00E038ED"/>
    <w:rsid w:val="00E041D2"/>
    <w:rsid w:val="00E11F3C"/>
    <w:rsid w:val="00E1770A"/>
    <w:rsid w:val="00E305B2"/>
    <w:rsid w:val="00E443C7"/>
    <w:rsid w:val="00E51098"/>
    <w:rsid w:val="00E55439"/>
    <w:rsid w:val="00E6129C"/>
    <w:rsid w:val="00E865CD"/>
    <w:rsid w:val="00EB5AB1"/>
    <w:rsid w:val="00EE392F"/>
    <w:rsid w:val="00EF5A80"/>
    <w:rsid w:val="00F221C3"/>
    <w:rsid w:val="00F63D66"/>
    <w:rsid w:val="00F7680A"/>
    <w:rsid w:val="00F8655F"/>
    <w:rsid w:val="00F91EAB"/>
    <w:rsid w:val="00FB7FD7"/>
    <w:rsid w:val="00FE1996"/>
    <w:rsid w:val="00FE64D9"/>
    <w:rsid w:val="050074C2"/>
    <w:rsid w:val="18731774"/>
    <w:rsid w:val="2BEB01A1"/>
    <w:rsid w:val="361DD279"/>
    <w:rsid w:val="4DA258D0"/>
    <w:rsid w:val="5029C220"/>
    <w:rsid w:val="5965BBD0"/>
    <w:rsid w:val="66813865"/>
    <w:rsid w:val="72B1EC83"/>
    <w:rsid w:val="7CD214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80E8B2"/>
  <w15:docId w15:val="{D0D13CBD-9A5F-4CCA-97AD-4B8DC77AC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t-B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09F"/>
    <w:pPr>
      <w:widowControl w:val="0"/>
      <w:suppressAutoHyphens/>
      <w:spacing w:after="0" w:line="240" w:lineRule="auto"/>
    </w:pPr>
    <w:rPr>
      <w:rFonts w:ascii="Times New Roman" w:eastAsia="SimSun" w:hAnsi="Times New Roman" w:cs="Tahoma"/>
      <w:kern w:val="3"/>
      <w:sz w:val="24"/>
      <w:szCs w:val="24"/>
      <w:lang w:eastAsia="hi-IN" w:bidi="hi-IN"/>
    </w:rPr>
  </w:style>
  <w:style w:type="paragraph" w:styleId="Ttulo1">
    <w:name w:val="heading 1"/>
    <w:basedOn w:val="Heading"/>
    <w:next w:val="Textbody"/>
    <w:link w:val="Ttulo1Char"/>
    <w:uiPriority w:val="9"/>
    <w:qFormat/>
    <w:rsid w:val="008E609F"/>
    <w:pPr>
      <w:outlineLvl w:val="0"/>
    </w:pPr>
  </w:style>
  <w:style w:type="paragraph" w:styleId="Ttulo2">
    <w:name w:val="heading 2"/>
    <w:basedOn w:val="Heading"/>
    <w:next w:val="Textbody"/>
    <w:uiPriority w:val="9"/>
    <w:unhideWhenUsed/>
    <w:qFormat/>
    <w:rsid w:val="008E609F"/>
    <w:pPr>
      <w:outlineLvl w:val="1"/>
    </w:pPr>
    <w:rPr>
      <w:i/>
      <w:iCs/>
    </w:rPr>
  </w:style>
  <w:style w:type="paragraph" w:styleId="Ttulo3">
    <w:name w:val="heading 3"/>
    <w:basedOn w:val="Heading"/>
    <w:next w:val="Textbody"/>
    <w:uiPriority w:val="9"/>
    <w:semiHidden/>
    <w:unhideWhenUsed/>
    <w:qFormat/>
    <w:rsid w:val="008E609F"/>
    <w:pPr>
      <w:outlineLvl w:val="2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8E609F"/>
    <w:pPr>
      <w:widowControl w:val="0"/>
      <w:suppressAutoHyphens/>
      <w:spacing w:after="0" w:line="240" w:lineRule="auto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rsid w:val="008E609F"/>
    <w:pPr>
      <w:jc w:val="center"/>
    </w:pPr>
    <w:rPr>
      <w:b/>
      <w:bCs/>
      <w:sz w:val="36"/>
      <w:szCs w:val="36"/>
    </w:rPr>
  </w:style>
  <w:style w:type="paragraph" w:customStyle="1" w:styleId="Textbody">
    <w:name w:val="Text body"/>
    <w:basedOn w:val="Standard"/>
    <w:rsid w:val="008E609F"/>
    <w:pPr>
      <w:spacing w:after="120"/>
    </w:pPr>
  </w:style>
  <w:style w:type="paragraph" w:customStyle="1" w:styleId="texto">
    <w:name w:val="texto"/>
    <w:rsid w:val="008E609F"/>
    <w:pPr>
      <w:tabs>
        <w:tab w:val="left" w:pos="878"/>
        <w:tab w:val="left" w:pos="1586"/>
        <w:tab w:val="left" w:pos="2294"/>
        <w:tab w:val="left" w:pos="3002"/>
        <w:tab w:val="left" w:pos="3710"/>
        <w:tab w:val="left" w:pos="4418"/>
        <w:tab w:val="left" w:pos="5126"/>
        <w:tab w:val="left" w:pos="5834"/>
        <w:tab w:val="left" w:pos="6542"/>
        <w:tab w:val="left" w:pos="7250"/>
        <w:tab w:val="left" w:pos="7958"/>
        <w:tab w:val="left" w:pos="8666"/>
        <w:tab w:val="left" w:pos="9374"/>
        <w:tab w:val="left" w:pos="10082"/>
        <w:tab w:val="left" w:pos="10790"/>
        <w:tab w:val="left" w:pos="11498"/>
        <w:tab w:val="left" w:pos="12206"/>
        <w:tab w:val="left" w:pos="12914"/>
        <w:tab w:val="left" w:pos="13622"/>
        <w:tab w:val="left" w:pos="14330"/>
        <w:tab w:val="left" w:pos="15038"/>
        <w:tab w:val="left" w:pos="15746"/>
        <w:tab w:val="left" w:pos="16454"/>
        <w:tab w:val="left" w:pos="17162"/>
        <w:tab w:val="left" w:pos="17870"/>
        <w:tab w:val="left" w:pos="18578"/>
        <w:tab w:val="left" w:pos="19286"/>
        <w:tab w:val="left" w:pos="19994"/>
        <w:tab w:val="left" w:pos="20702"/>
        <w:tab w:val="left" w:pos="21410"/>
        <w:tab w:val="left" w:pos="22118"/>
        <w:tab w:val="left" w:pos="22826"/>
        <w:tab w:val="left" w:pos="23534"/>
        <w:tab w:val="left" w:pos="24242"/>
        <w:tab w:val="left" w:pos="24950"/>
        <w:tab w:val="left" w:pos="25658"/>
        <w:tab w:val="left" w:pos="26366"/>
        <w:tab w:val="left" w:pos="27074"/>
        <w:tab w:val="left" w:pos="27782"/>
        <w:tab w:val="left" w:pos="28490"/>
      </w:tabs>
      <w:suppressAutoHyphens/>
      <w:autoSpaceDE w:val="0"/>
      <w:spacing w:after="0" w:line="240" w:lineRule="atLeast"/>
      <w:ind w:left="170" w:hanging="170"/>
      <w:jc w:val="both"/>
    </w:pPr>
    <w:rPr>
      <w:rFonts w:ascii="Times New Roman" w:eastAsia="Times New Roman" w:hAnsi="Times New Roman"/>
      <w:kern w:val="3"/>
      <w:sz w:val="20"/>
      <w:szCs w:val="20"/>
      <w:lang w:eastAsia="zh-CN"/>
    </w:rPr>
  </w:style>
  <w:style w:type="paragraph" w:customStyle="1" w:styleId="TableContents">
    <w:name w:val="Table Contents"/>
    <w:basedOn w:val="Standard"/>
    <w:rsid w:val="008E609F"/>
    <w:pPr>
      <w:suppressLineNumbers/>
    </w:pPr>
  </w:style>
  <w:style w:type="paragraph" w:customStyle="1" w:styleId="HeaderandFooter">
    <w:name w:val="Header and Foot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customStyle="1" w:styleId="TableHeading">
    <w:name w:val="Table Heading"/>
    <w:basedOn w:val="TableContents"/>
    <w:rsid w:val="008E609F"/>
    <w:pPr>
      <w:jc w:val="center"/>
    </w:pPr>
    <w:rPr>
      <w:b/>
      <w:bCs/>
    </w:rPr>
  </w:style>
  <w:style w:type="paragraph" w:customStyle="1" w:styleId="Quotations">
    <w:name w:val="Quotations"/>
    <w:basedOn w:val="Standard"/>
    <w:rsid w:val="008E609F"/>
    <w:pPr>
      <w:spacing w:after="283"/>
      <w:ind w:left="567" w:right="567"/>
    </w:pPr>
  </w:style>
  <w:style w:type="paragraph" w:styleId="Subttulo">
    <w:name w:val="Subtitle"/>
    <w:basedOn w:val="Heading"/>
    <w:next w:val="Textbody"/>
    <w:uiPriority w:val="11"/>
    <w:qFormat/>
    <w:rsid w:val="008E609F"/>
    <w:rPr>
      <w:i/>
      <w:iCs/>
    </w:rPr>
  </w:style>
  <w:style w:type="paragraph" w:styleId="Rodap">
    <w:name w:val="foot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customStyle="1" w:styleId="EPTabela">
    <w:name w:val="EP Tabela"/>
    <w:basedOn w:val="Normal"/>
    <w:rsid w:val="008E609F"/>
    <w:pPr>
      <w:jc w:val="center"/>
    </w:pPr>
    <w:rPr>
      <w:rFonts w:cs="Arial"/>
      <w:b/>
      <w:sz w:val="22"/>
      <w:lang w:eastAsia="ar-SA"/>
    </w:rPr>
  </w:style>
  <w:style w:type="paragraph" w:customStyle="1" w:styleId="EPConteudotabela">
    <w:name w:val="EP Conteudotabela"/>
    <w:basedOn w:val="Normal"/>
    <w:rsid w:val="008E609F"/>
    <w:pPr>
      <w:tabs>
        <w:tab w:val="left" w:pos="-302"/>
      </w:tabs>
      <w:spacing w:line="100" w:lineRule="atLeast"/>
      <w:ind w:left="23" w:firstLine="45"/>
    </w:pPr>
    <w:rPr>
      <w:rFonts w:cs="Arial"/>
      <w:lang w:eastAsia="ar-SA"/>
    </w:rPr>
  </w:style>
  <w:style w:type="paragraph" w:customStyle="1" w:styleId="western">
    <w:name w:val="western"/>
    <w:basedOn w:val="Normal"/>
    <w:rsid w:val="008E609F"/>
    <w:pPr>
      <w:widowControl/>
      <w:spacing w:before="100" w:after="119"/>
    </w:pPr>
    <w:rPr>
      <w:rFonts w:eastAsia="Times New Roman" w:cs="Times New Roman"/>
      <w:kern w:val="0"/>
      <w:lang w:eastAsia="pt-BR" w:bidi="ar-SA"/>
    </w:rPr>
  </w:style>
  <w:style w:type="character" w:customStyle="1" w:styleId="BulletSymbols">
    <w:name w:val="Bullet Symbols"/>
    <w:rsid w:val="008E609F"/>
    <w:rPr>
      <w:rFonts w:ascii="OpenSymbol" w:eastAsia="OpenSymbol" w:hAnsi="OpenSymbol" w:cs="OpenSymbol"/>
    </w:rPr>
  </w:style>
  <w:style w:type="character" w:styleId="Hyperlink">
    <w:name w:val="Hyperlink"/>
    <w:basedOn w:val="Fontepargpadro"/>
    <w:rsid w:val="008E609F"/>
    <w:rPr>
      <w:color w:val="0563C1"/>
      <w:u w:val="single"/>
    </w:rPr>
  </w:style>
  <w:style w:type="character" w:customStyle="1" w:styleId="MenoPendente1">
    <w:name w:val="Menção Pendente1"/>
    <w:basedOn w:val="Fontepargpadro"/>
    <w:rsid w:val="008E609F"/>
    <w:rPr>
      <w:color w:val="605E5C"/>
      <w:shd w:val="clear" w:color="auto" w:fill="E1DFDD"/>
    </w:rPr>
  </w:style>
  <w:style w:type="paragraph" w:customStyle="1" w:styleId="textojustificadorecuoprimeiralinha">
    <w:name w:val="texto_justificado_recuo_primeira_linha"/>
    <w:basedOn w:val="Normal"/>
    <w:rsid w:val="008E609F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pt-BR" w:bidi="ar-SA"/>
    </w:rPr>
  </w:style>
  <w:style w:type="paragraph" w:styleId="PargrafodaLista">
    <w:name w:val="List Paragraph"/>
    <w:basedOn w:val="Normal"/>
    <w:rsid w:val="008E609F"/>
    <w:pPr>
      <w:ind w:left="720"/>
      <w:contextualSpacing/>
    </w:pPr>
    <w:rPr>
      <w:rFonts w:cs="Mangal"/>
      <w:szCs w:val="21"/>
    </w:rPr>
  </w:style>
  <w:style w:type="table" w:styleId="Tabelacomgrade">
    <w:name w:val="Table Grid"/>
    <w:basedOn w:val="Tabelanormal"/>
    <w:uiPriority w:val="39"/>
    <w:rsid w:val="009103F7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tex-store-components-3-x-productbrand">
    <w:name w:val="vtex-store-components-3-x-productbrand"/>
    <w:basedOn w:val="Fontepargpadro"/>
    <w:rsid w:val="007473B7"/>
  </w:style>
  <w:style w:type="paragraph" w:customStyle="1" w:styleId="TableParagraph">
    <w:name w:val="Table Paragraph"/>
    <w:basedOn w:val="Normal"/>
    <w:uiPriority w:val="1"/>
    <w:qFormat/>
    <w:rsid w:val="001F59F2"/>
    <w:pPr>
      <w:suppressAutoHyphens w:val="0"/>
      <w:autoSpaceDE w:val="0"/>
      <w:textAlignment w:val="auto"/>
    </w:pPr>
    <w:rPr>
      <w:rFonts w:ascii="Arial MT" w:eastAsia="Arial MT" w:hAnsi="Arial MT" w:cs="Arial MT"/>
      <w:kern w:val="0"/>
      <w:sz w:val="22"/>
      <w:szCs w:val="22"/>
      <w:lang w:val="pt-PT" w:eastAsia="en-US" w:bidi="ar-SA"/>
    </w:rPr>
  </w:style>
  <w:style w:type="character" w:customStyle="1" w:styleId="Ttulo1Char">
    <w:name w:val="Título 1 Char"/>
    <w:basedOn w:val="Fontepargpadro"/>
    <w:link w:val="Ttulo1"/>
    <w:uiPriority w:val="9"/>
    <w:rsid w:val="001F59F2"/>
    <w:rPr>
      <w:rFonts w:ascii="Times New Roman" w:eastAsia="SimSun" w:hAnsi="Times New Roman" w:cs="Tahoma"/>
      <w:b/>
      <w:bCs/>
      <w:kern w:val="3"/>
      <w:sz w:val="36"/>
      <w:szCs w:val="3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74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7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4D83F27D3C7C244B4B0353FCEF2D32D" ma:contentTypeVersion="15" ma:contentTypeDescription="Crie um novo documento." ma:contentTypeScope="" ma:versionID="43e2a54cf7b57c80d160d7620147ee45">
  <xsd:schema xmlns:xsd="http://www.w3.org/2001/XMLSchema" xmlns:xs="http://www.w3.org/2001/XMLSchema" xmlns:p="http://schemas.microsoft.com/office/2006/metadata/properties" xmlns:ns2="6b69e0ef-d27d-470e-880f-3d6c413f2b1e" xmlns:ns3="8189a329-b568-4eef-85cb-0b87258ac610" targetNamespace="http://schemas.microsoft.com/office/2006/metadata/properties" ma:root="true" ma:fieldsID="0e630929a72d1102926b5e9e735a13a9" ns2:_="" ns3:_="">
    <xsd:import namespace="6b69e0ef-d27d-470e-880f-3d6c413f2b1e"/>
    <xsd:import namespace="8189a329-b568-4eef-85cb-0b87258ac6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69e0ef-d27d-470e-880f-3d6c413f2b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bf897d17-34fd-4a01-8f80-908009a6c4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89a329-b568-4eef-85cb-0b87258ac61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5f680dce-b0e5-4f06-af57-ad262665e993}" ma:internalName="TaxCatchAll" ma:showField="CatchAllData" ma:web="8189a329-b568-4eef-85cb-0b87258ac6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189a329-b568-4eef-85cb-0b87258ac610" xsi:nil="true"/>
    <lcf76f155ced4ddcb4097134ff3c332f xmlns="6b69e0ef-d27d-470e-880f-3d6c413f2b1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B585BCD-4D50-4EC8-8947-F3893D6F26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69e0ef-d27d-470e-880f-3d6c413f2b1e"/>
    <ds:schemaRef ds:uri="8189a329-b568-4eef-85cb-0b87258ac6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5B857A-AEEF-4FBF-A806-C89A2532A8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54F442-AB13-416B-881E-3A55C2E1AD15}">
  <ds:schemaRefs>
    <ds:schemaRef ds:uri="http://schemas.microsoft.com/office/2006/metadata/properties"/>
    <ds:schemaRef ds:uri="http://schemas.microsoft.com/office/infopath/2007/PartnerControls"/>
    <ds:schemaRef ds:uri="8189a329-b568-4eef-85cb-0b87258ac610"/>
    <ds:schemaRef ds:uri="6b69e0ef-d27d-470e-880f-3d6c413f2b1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5</Pages>
  <Words>1769</Words>
  <Characters>9416</Characters>
  <Application>Microsoft Office Word</Application>
  <DocSecurity>0</DocSecurity>
  <Lines>409</Lines>
  <Paragraphs>279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ABPREV_GILVANI</dc:creator>
  <cp:lastModifiedBy>Office</cp:lastModifiedBy>
  <cp:revision>130</cp:revision>
  <dcterms:created xsi:type="dcterms:W3CDTF">2024-03-13T11:23:00Z</dcterms:created>
  <dcterms:modified xsi:type="dcterms:W3CDTF">2025-11-18T12:53:00Z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0x01010044D83F27D3C7C244B4B0353FCEF2D32D</vt:lpwstr>
  </property>
  <property fmtid="{D5CDD505-2E9C-101B-9397-08002B2CF9AE}" pid="3" name="MediaServiceImageTags">
    <vt:lpwstr/>
  </property>
</Properties>
</file>