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95DD63" w14:textId="77777777" w:rsidR="009103F7" w:rsidRPr="00AB344B" w:rsidRDefault="009103F7" w:rsidP="009103F7">
      <w:pPr>
        <w:jc w:val="center"/>
        <w:rPr>
          <w:rFonts w:ascii="Arial" w:hAnsi="Arial" w:cs="Arial"/>
          <w:b/>
          <w:bCs/>
          <w:u w:val="single"/>
        </w:rPr>
      </w:pPr>
    </w:p>
    <w:p w14:paraId="215AFD9A" w14:textId="666521B1" w:rsidR="00C74147" w:rsidRPr="009E426E" w:rsidRDefault="009103F7" w:rsidP="00C74147">
      <w:pPr>
        <w:jc w:val="center"/>
        <w:rPr>
          <w:rFonts w:ascii="Arial" w:hAnsi="Arial" w:cs="Arial"/>
          <w:b/>
          <w:bCs/>
          <w:color w:val="FF0000"/>
          <w:u w:val="single"/>
        </w:rPr>
      </w:pPr>
      <w:r w:rsidRPr="00AB344B">
        <w:rPr>
          <w:rFonts w:ascii="Arial" w:hAnsi="Arial" w:cs="Arial"/>
          <w:b/>
          <w:bCs/>
          <w:u w:val="single"/>
        </w:rPr>
        <w:t xml:space="preserve">ESTUDO TÉCNICO PRELIMINAR – ETP </w:t>
      </w:r>
      <w:r w:rsidRPr="002E388E">
        <w:rPr>
          <w:rFonts w:ascii="Arial" w:hAnsi="Arial" w:cs="Arial"/>
          <w:b/>
          <w:bCs/>
          <w:u w:val="single"/>
        </w:rPr>
        <w:t xml:space="preserve">Nº </w:t>
      </w:r>
      <w:r w:rsidR="00237E04">
        <w:rPr>
          <w:rFonts w:ascii="Arial" w:hAnsi="Arial" w:cs="Arial"/>
          <w:b/>
          <w:bCs/>
          <w:u w:val="single"/>
        </w:rPr>
        <w:t>01</w:t>
      </w:r>
      <w:r w:rsidR="00703A85">
        <w:rPr>
          <w:rFonts w:ascii="Arial" w:hAnsi="Arial" w:cs="Arial"/>
          <w:b/>
          <w:bCs/>
          <w:u w:val="single"/>
        </w:rPr>
        <w:t>1</w:t>
      </w:r>
      <w:r w:rsidRPr="002E388E">
        <w:rPr>
          <w:rFonts w:ascii="Arial" w:hAnsi="Arial" w:cs="Arial"/>
          <w:b/>
          <w:bCs/>
          <w:u w:val="single"/>
        </w:rPr>
        <w:t>/202</w:t>
      </w:r>
      <w:r w:rsidR="00E86975">
        <w:rPr>
          <w:rFonts w:ascii="Arial" w:hAnsi="Arial" w:cs="Arial"/>
          <w:b/>
          <w:bCs/>
          <w:u w:val="single"/>
        </w:rPr>
        <w:t>5</w:t>
      </w:r>
    </w:p>
    <w:p w14:paraId="3ABFC03B" w14:textId="77777777" w:rsidR="009103F7" w:rsidRPr="00AB344B" w:rsidRDefault="009103F7" w:rsidP="009103F7">
      <w:pPr>
        <w:rPr>
          <w:rFonts w:ascii="Arial" w:hAnsi="Arial" w:cs="Arial"/>
        </w:rPr>
      </w:pPr>
    </w:p>
    <w:p w14:paraId="693E759E" w14:textId="77777777" w:rsidR="002564B1" w:rsidRPr="00AB344B" w:rsidRDefault="002564B1" w:rsidP="009103F7">
      <w:pPr>
        <w:rPr>
          <w:rFonts w:ascii="Arial" w:hAnsi="Arial" w:cs="Arial"/>
        </w:rPr>
      </w:pPr>
    </w:p>
    <w:tbl>
      <w:tblPr>
        <w:tblStyle w:val="Tabelacomgrade"/>
        <w:tblW w:w="9464" w:type="dxa"/>
        <w:tblLook w:val="04A0" w:firstRow="1" w:lastRow="0" w:firstColumn="1" w:lastColumn="0" w:noHBand="0" w:noVBand="1"/>
      </w:tblPr>
      <w:tblGrid>
        <w:gridCol w:w="9464"/>
      </w:tblGrid>
      <w:tr w:rsidR="009103F7" w:rsidRPr="00AB344B" w14:paraId="6EAA287E" w14:textId="77777777" w:rsidTr="009103F7">
        <w:tc>
          <w:tcPr>
            <w:tcW w:w="9464" w:type="dxa"/>
          </w:tcPr>
          <w:p w14:paraId="1C33149A" w14:textId="77777777" w:rsidR="009103F7" w:rsidRPr="00AB344B" w:rsidRDefault="009103F7" w:rsidP="00D82561">
            <w:pPr>
              <w:rPr>
                <w:rFonts w:ascii="Arial" w:hAnsi="Arial" w:cs="Arial"/>
              </w:rPr>
            </w:pPr>
            <w:r w:rsidRPr="00AB344B">
              <w:rPr>
                <w:rFonts w:ascii="Arial" w:hAnsi="Arial" w:cs="Arial"/>
              </w:rPr>
              <w:t xml:space="preserve">1 </w:t>
            </w:r>
            <w:r w:rsidR="00535A6A" w:rsidRPr="00AB344B">
              <w:rPr>
                <w:rFonts w:ascii="Arial" w:hAnsi="Arial" w:cs="Arial"/>
              </w:rPr>
              <w:t>-</w:t>
            </w:r>
            <w:r w:rsidRPr="00AB344B">
              <w:rPr>
                <w:rFonts w:ascii="Arial" w:hAnsi="Arial" w:cs="Arial"/>
              </w:rPr>
              <w:t xml:space="preserve"> INFORMAÇÕES BÁSICAS</w:t>
            </w:r>
          </w:p>
        </w:tc>
      </w:tr>
    </w:tbl>
    <w:p w14:paraId="10E04DBB" w14:textId="77777777" w:rsidR="009103F7" w:rsidRPr="00AB344B" w:rsidRDefault="009103F7" w:rsidP="009103F7">
      <w:pPr>
        <w:rPr>
          <w:rFonts w:ascii="Arial" w:hAnsi="Arial" w:cs="Arial"/>
        </w:rPr>
      </w:pPr>
    </w:p>
    <w:p w14:paraId="0812BE67" w14:textId="0437DCA2" w:rsidR="002C0F10" w:rsidRPr="00AB344B" w:rsidRDefault="002C0F10" w:rsidP="00E84F47">
      <w:pPr>
        <w:spacing w:line="360" w:lineRule="auto"/>
        <w:rPr>
          <w:rFonts w:ascii="Arial" w:hAnsi="Arial" w:cs="Arial"/>
        </w:rPr>
      </w:pPr>
      <w:r w:rsidRPr="00AB344B">
        <w:rPr>
          <w:rFonts w:ascii="Arial" w:hAnsi="Arial" w:cs="Arial"/>
          <w:b/>
        </w:rPr>
        <w:t>Nº Processo Administrativo</w:t>
      </w:r>
      <w:r w:rsidRPr="00AB344B">
        <w:rPr>
          <w:rFonts w:ascii="Arial" w:hAnsi="Arial" w:cs="Arial"/>
        </w:rPr>
        <w:t xml:space="preserve">: </w:t>
      </w:r>
      <w:r w:rsidR="00237E04" w:rsidRPr="00237E04">
        <w:rPr>
          <w:rFonts w:ascii="Arial" w:hAnsi="Arial" w:cs="Arial"/>
        </w:rPr>
        <w:t>2.</w:t>
      </w:r>
      <w:r w:rsidR="00524B35">
        <w:rPr>
          <w:rFonts w:ascii="Arial" w:hAnsi="Arial" w:cs="Arial"/>
        </w:rPr>
        <w:t>83</w:t>
      </w:r>
      <w:r w:rsidR="00703A85">
        <w:rPr>
          <w:rFonts w:ascii="Arial" w:hAnsi="Arial" w:cs="Arial"/>
        </w:rPr>
        <w:t>1</w:t>
      </w:r>
      <w:r w:rsidR="00237E04" w:rsidRPr="00237E04">
        <w:rPr>
          <w:rFonts w:ascii="Arial" w:hAnsi="Arial" w:cs="Arial"/>
        </w:rPr>
        <w:t>/202</w:t>
      </w:r>
      <w:r w:rsidR="00524B35">
        <w:rPr>
          <w:rFonts w:ascii="Arial" w:hAnsi="Arial" w:cs="Arial"/>
        </w:rPr>
        <w:t>5</w:t>
      </w:r>
    </w:p>
    <w:p w14:paraId="521F2320" w14:textId="77777777" w:rsidR="002C0F10" w:rsidRPr="00AB344B" w:rsidRDefault="002C0F10" w:rsidP="00E84F47">
      <w:pPr>
        <w:spacing w:line="360" w:lineRule="auto"/>
        <w:jc w:val="both"/>
        <w:rPr>
          <w:rFonts w:ascii="Arial" w:hAnsi="Arial" w:cs="Arial"/>
        </w:rPr>
      </w:pPr>
      <w:r w:rsidRPr="00AB344B">
        <w:rPr>
          <w:rFonts w:ascii="Arial" w:hAnsi="Arial" w:cs="Arial"/>
          <w:b/>
        </w:rPr>
        <w:t>Área Requisitante</w:t>
      </w:r>
      <w:r w:rsidRPr="00AB344B">
        <w:rPr>
          <w:rFonts w:ascii="Arial" w:hAnsi="Arial" w:cs="Arial"/>
        </w:rPr>
        <w:t>: Instituto de Previdência dos Servidores Públicos do Município de Águia Branca</w:t>
      </w:r>
    </w:p>
    <w:p w14:paraId="0F9354D3" w14:textId="15EB50FA" w:rsidR="002564B1" w:rsidRPr="009E426E" w:rsidRDefault="002C0F10" w:rsidP="00E84F47">
      <w:pPr>
        <w:spacing w:line="360" w:lineRule="auto"/>
        <w:jc w:val="both"/>
        <w:rPr>
          <w:rFonts w:ascii="Arial" w:hAnsi="Arial" w:cs="Arial"/>
          <w:color w:val="FF0000"/>
        </w:rPr>
      </w:pPr>
      <w:r w:rsidRPr="00AB344B">
        <w:rPr>
          <w:rFonts w:ascii="Arial" w:hAnsi="Arial" w:cs="Arial"/>
          <w:b/>
        </w:rPr>
        <w:t>Data de elaboração</w:t>
      </w:r>
      <w:r w:rsidRPr="002E388E">
        <w:rPr>
          <w:rFonts w:ascii="Arial" w:hAnsi="Arial" w:cs="Arial"/>
        </w:rPr>
        <w:t>:</w:t>
      </w:r>
      <w:r w:rsidR="00457887">
        <w:rPr>
          <w:rFonts w:ascii="Arial" w:hAnsi="Arial" w:cs="Arial"/>
        </w:rPr>
        <w:t xml:space="preserve"> </w:t>
      </w:r>
      <w:r w:rsidR="004A701C">
        <w:rPr>
          <w:rFonts w:ascii="Arial" w:hAnsi="Arial" w:cs="Arial"/>
        </w:rPr>
        <w:t>0</w:t>
      </w:r>
      <w:r w:rsidR="00524B35">
        <w:rPr>
          <w:rFonts w:ascii="Arial" w:hAnsi="Arial" w:cs="Arial"/>
        </w:rPr>
        <w:t>7</w:t>
      </w:r>
      <w:r w:rsidR="00237E04">
        <w:rPr>
          <w:rFonts w:ascii="Arial" w:hAnsi="Arial" w:cs="Arial"/>
        </w:rPr>
        <w:t>/</w:t>
      </w:r>
      <w:r w:rsidR="00457887">
        <w:rPr>
          <w:rFonts w:ascii="Arial" w:hAnsi="Arial" w:cs="Arial"/>
        </w:rPr>
        <w:t>1</w:t>
      </w:r>
      <w:r w:rsidR="00524B35">
        <w:rPr>
          <w:rFonts w:ascii="Arial" w:hAnsi="Arial" w:cs="Arial"/>
        </w:rPr>
        <w:t>0</w:t>
      </w:r>
      <w:r w:rsidR="002D66C8">
        <w:rPr>
          <w:rFonts w:ascii="Arial" w:hAnsi="Arial" w:cs="Arial"/>
        </w:rPr>
        <w:t>/</w:t>
      </w:r>
      <w:r w:rsidRPr="002E388E">
        <w:rPr>
          <w:rFonts w:ascii="Arial" w:hAnsi="Arial" w:cs="Arial"/>
        </w:rPr>
        <w:t>202</w:t>
      </w:r>
      <w:r w:rsidR="00524B35">
        <w:rPr>
          <w:rFonts w:ascii="Arial" w:hAnsi="Arial" w:cs="Arial"/>
        </w:rPr>
        <w:t>5</w:t>
      </w:r>
    </w:p>
    <w:p w14:paraId="2229E018" w14:textId="77777777" w:rsidR="009103F7" w:rsidRPr="00AB344B" w:rsidRDefault="009103F7" w:rsidP="009103F7">
      <w:pPr>
        <w:rPr>
          <w:rFonts w:ascii="Arial" w:hAnsi="Arial" w:cs="Arial"/>
        </w:rPr>
      </w:pPr>
    </w:p>
    <w:tbl>
      <w:tblPr>
        <w:tblStyle w:val="Tabelacomgrade"/>
        <w:tblW w:w="9464" w:type="dxa"/>
        <w:tblLook w:val="04A0" w:firstRow="1" w:lastRow="0" w:firstColumn="1" w:lastColumn="0" w:noHBand="0" w:noVBand="1"/>
      </w:tblPr>
      <w:tblGrid>
        <w:gridCol w:w="9464"/>
      </w:tblGrid>
      <w:tr w:rsidR="009103F7" w:rsidRPr="00AB344B" w14:paraId="3DF80D3E" w14:textId="77777777" w:rsidTr="009103F7">
        <w:tc>
          <w:tcPr>
            <w:tcW w:w="9464" w:type="dxa"/>
          </w:tcPr>
          <w:p w14:paraId="3B86D076" w14:textId="77777777" w:rsidR="009103F7" w:rsidRPr="00AB344B" w:rsidRDefault="009103F7" w:rsidP="00D82561">
            <w:pPr>
              <w:rPr>
                <w:rFonts w:ascii="Arial" w:hAnsi="Arial" w:cs="Arial"/>
              </w:rPr>
            </w:pPr>
            <w:r w:rsidRPr="00AB344B">
              <w:rPr>
                <w:rFonts w:ascii="Arial" w:hAnsi="Arial" w:cs="Arial"/>
              </w:rPr>
              <w:t>2 - ALINHAMENTO ENTRE A CONTRATAÇÃO E O PLANEJAMENTO</w:t>
            </w:r>
          </w:p>
        </w:tc>
      </w:tr>
    </w:tbl>
    <w:p w14:paraId="7020DD36" w14:textId="77777777" w:rsidR="009103F7" w:rsidRPr="00AB344B" w:rsidRDefault="009103F7" w:rsidP="009103F7">
      <w:pPr>
        <w:rPr>
          <w:rFonts w:ascii="Arial" w:hAnsi="Arial" w:cs="Arial"/>
        </w:rPr>
      </w:pPr>
    </w:p>
    <w:p w14:paraId="37D34AB7" w14:textId="0F761ABD" w:rsidR="006345F4" w:rsidRPr="00AB344B" w:rsidRDefault="00DD52FE" w:rsidP="00457887">
      <w:pPr>
        <w:spacing w:line="276" w:lineRule="auto"/>
        <w:jc w:val="both"/>
        <w:rPr>
          <w:rFonts w:ascii="Arial" w:hAnsi="Arial" w:cs="Arial"/>
        </w:rPr>
      </w:pPr>
      <w:r w:rsidRPr="00AB344B">
        <w:rPr>
          <w:rFonts w:ascii="Arial" w:hAnsi="Arial" w:cs="Arial"/>
        </w:rPr>
        <w:t>A contratação pretendida encontra-se</w:t>
      </w:r>
      <w:r w:rsidR="009103F7" w:rsidRPr="00AB344B">
        <w:rPr>
          <w:rFonts w:ascii="Arial" w:hAnsi="Arial" w:cs="Arial"/>
        </w:rPr>
        <w:t xml:space="preserve"> al</w:t>
      </w:r>
      <w:r w:rsidRPr="00AB344B">
        <w:rPr>
          <w:rFonts w:ascii="Arial" w:hAnsi="Arial" w:cs="Arial"/>
        </w:rPr>
        <w:t>inhada ao Planejamento de C</w:t>
      </w:r>
      <w:r w:rsidR="006345F4" w:rsidRPr="00AB344B">
        <w:rPr>
          <w:rFonts w:ascii="Arial" w:hAnsi="Arial" w:cs="Arial"/>
        </w:rPr>
        <w:t>ontratação</w:t>
      </w:r>
      <w:r w:rsidRPr="00AB344B">
        <w:rPr>
          <w:rFonts w:ascii="Arial" w:hAnsi="Arial" w:cs="Arial"/>
        </w:rPr>
        <w:t xml:space="preserve"> Anual </w:t>
      </w:r>
      <w:r w:rsidR="006345F4" w:rsidRPr="00AB344B">
        <w:rPr>
          <w:rFonts w:ascii="Arial" w:hAnsi="Arial" w:cs="Arial"/>
        </w:rPr>
        <w:t>– 202</w:t>
      </w:r>
      <w:r w:rsidR="00524B35">
        <w:rPr>
          <w:rFonts w:ascii="Arial" w:hAnsi="Arial" w:cs="Arial"/>
        </w:rPr>
        <w:t>5</w:t>
      </w:r>
      <w:r w:rsidR="006345F4" w:rsidRPr="00AB344B">
        <w:rPr>
          <w:rFonts w:ascii="Arial" w:hAnsi="Arial" w:cs="Arial"/>
        </w:rPr>
        <w:t xml:space="preserve"> </w:t>
      </w:r>
      <w:r w:rsidRPr="00AB344B">
        <w:rPr>
          <w:rFonts w:ascii="Arial" w:hAnsi="Arial" w:cs="Arial"/>
        </w:rPr>
        <w:t>do Águia Branca Prev</w:t>
      </w:r>
      <w:r w:rsidR="00630BE9" w:rsidRPr="00AB344B">
        <w:rPr>
          <w:rFonts w:ascii="Arial" w:hAnsi="Arial" w:cs="Arial"/>
        </w:rPr>
        <w:t>.</w:t>
      </w:r>
    </w:p>
    <w:p w14:paraId="3FE6301D" w14:textId="77777777" w:rsidR="00630BE9" w:rsidRPr="00AB344B" w:rsidRDefault="00630BE9" w:rsidP="006345F4">
      <w:pPr>
        <w:jc w:val="both"/>
        <w:rPr>
          <w:rFonts w:ascii="Arial" w:hAnsi="Arial" w:cs="Arial"/>
        </w:rPr>
      </w:pPr>
    </w:p>
    <w:tbl>
      <w:tblPr>
        <w:tblStyle w:val="Tabelacomgrade"/>
        <w:tblW w:w="9464" w:type="dxa"/>
        <w:tblLook w:val="04A0" w:firstRow="1" w:lastRow="0" w:firstColumn="1" w:lastColumn="0" w:noHBand="0" w:noVBand="1"/>
      </w:tblPr>
      <w:tblGrid>
        <w:gridCol w:w="9464"/>
      </w:tblGrid>
      <w:tr w:rsidR="009103F7" w:rsidRPr="00AB344B" w14:paraId="6917C3E2" w14:textId="77777777" w:rsidTr="009103F7">
        <w:tc>
          <w:tcPr>
            <w:tcW w:w="9464" w:type="dxa"/>
          </w:tcPr>
          <w:p w14:paraId="7CD09602" w14:textId="77777777" w:rsidR="009103F7" w:rsidRPr="00AB344B" w:rsidRDefault="009103F7" w:rsidP="00D82561">
            <w:pPr>
              <w:rPr>
                <w:rFonts w:ascii="Arial" w:hAnsi="Arial" w:cs="Arial"/>
              </w:rPr>
            </w:pPr>
            <w:r w:rsidRPr="00AB344B">
              <w:rPr>
                <w:rFonts w:ascii="Arial" w:hAnsi="Arial" w:cs="Arial"/>
              </w:rPr>
              <w:t xml:space="preserve">3 </w:t>
            </w:r>
            <w:r w:rsidR="009A165C" w:rsidRPr="00AB344B">
              <w:rPr>
                <w:rFonts w:ascii="Arial" w:hAnsi="Arial" w:cs="Arial"/>
              </w:rPr>
              <w:t>-</w:t>
            </w:r>
            <w:r w:rsidRPr="00AB344B">
              <w:rPr>
                <w:rFonts w:ascii="Arial" w:hAnsi="Arial" w:cs="Arial"/>
              </w:rPr>
              <w:t xml:space="preserve"> DESCRIÇÃO DA NECESSIDADE </w:t>
            </w:r>
          </w:p>
        </w:tc>
      </w:tr>
    </w:tbl>
    <w:p w14:paraId="22F7BE8C" w14:textId="77777777" w:rsidR="00457887" w:rsidRDefault="00457887" w:rsidP="00457887">
      <w:pPr>
        <w:jc w:val="both"/>
        <w:rPr>
          <w:rFonts w:ascii="Arial" w:hAnsi="Arial" w:cs="Arial"/>
        </w:rPr>
      </w:pPr>
    </w:p>
    <w:p w14:paraId="74C047EC" w14:textId="77777777" w:rsidR="0063110F" w:rsidRPr="0063110F" w:rsidRDefault="0063110F" w:rsidP="0063110F">
      <w:pPr>
        <w:jc w:val="both"/>
        <w:rPr>
          <w:rFonts w:ascii="Arial" w:hAnsi="Arial" w:cs="Arial"/>
        </w:rPr>
      </w:pPr>
      <w:r w:rsidRPr="0063110F">
        <w:rPr>
          <w:rFonts w:ascii="Arial" w:hAnsi="Arial" w:cs="Arial"/>
        </w:rPr>
        <w:t>O Instituto de Previdência dos Servidores Públicos do Município de Águia Branca é responsável pela gestão e aplicação dos recursos previdenciários destinados a garantir o pagamento dos benefícios aos segurados e dependentes vinculados ao Regime Próprio de Previdência Social – RPPS. A adequada gestão dessa carteira de investimentos é essencial para assegurar o cumprimento das metas atuariais e a preservação do equilíbrio financeiro e atuarial do plano previdenciário.</w:t>
      </w:r>
    </w:p>
    <w:p w14:paraId="0F9418E8" w14:textId="77777777" w:rsidR="0063110F" w:rsidRPr="0063110F" w:rsidRDefault="0063110F" w:rsidP="0063110F">
      <w:pPr>
        <w:jc w:val="both"/>
        <w:rPr>
          <w:rFonts w:ascii="Arial" w:hAnsi="Arial" w:cs="Arial"/>
        </w:rPr>
      </w:pPr>
      <w:r w:rsidRPr="0063110F">
        <w:rPr>
          <w:rFonts w:ascii="Arial" w:hAnsi="Arial" w:cs="Arial"/>
        </w:rPr>
        <w:t>A necessidade da contratação decorre da obrigação legal de observância às diretrizes da Resolução CMN nº 4.963/2021, que estabelece as normas para aplicação dos recursos dos RPPS e exige que as decisões de investimento sejam pautadas em critérios técnicos, prudenciais e de segurança, com base em análises periódicas de risco e de rentabilidade.</w:t>
      </w:r>
    </w:p>
    <w:p w14:paraId="3F8C2C9C" w14:textId="77777777" w:rsidR="0063110F" w:rsidRPr="0063110F" w:rsidRDefault="0063110F" w:rsidP="0063110F">
      <w:pPr>
        <w:jc w:val="both"/>
        <w:rPr>
          <w:rFonts w:ascii="Arial" w:hAnsi="Arial" w:cs="Arial"/>
        </w:rPr>
      </w:pPr>
      <w:r w:rsidRPr="0063110F">
        <w:rPr>
          <w:rFonts w:ascii="Arial" w:hAnsi="Arial" w:cs="Arial"/>
        </w:rPr>
        <w:t>Atualmente, a estrutura administrativa do Instituto não dispõe de equipe técnica com formação específica e experiência suficiente para realizar, de forma continuada e aprofundada, as análises de mercado, a avaliação de desempenho dos fundos de investimento e a verificação da conformidade das aplicações financeiras com a legislação vigente. Diante disso, torna-se indispensável a contratação de empresa especializada em consultoria de investimentos para prestar apoio técnico à unidade gestora na condução das atividades relacionadas à gestão da carteira previdenciária.</w:t>
      </w:r>
    </w:p>
    <w:p w14:paraId="7F983C94" w14:textId="77777777" w:rsidR="0063110F" w:rsidRPr="0063110F" w:rsidRDefault="0063110F" w:rsidP="0063110F">
      <w:pPr>
        <w:jc w:val="both"/>
        <w:rPr>
          <w:rFonts w:ascii="Arial" w:hAnsi="Arial" w:cs="Arial"/>
        </w:rPr>
      </w:pPr>
      <w:r w:rsidRPr="0063110F">
        <w:rPr>
          <w:rFonts w:ascii="Arial" w:hAnsi="Arial" w:cs="Arial"/>
        </w:rPr>
        <w:t>Os serviços a serem contratados visam assegurar o acompanhamento sistemático e qualificado da carteira de investimentos, subsidiando a elaboração e execução do Plano Anual de Investimentos – PAI/2025 e contribuindo para o atingimento da Meta Atuarial, requisito fundamental para a manutenção do equilíbrio atuarial do RPPS.</w:t>
      </w:r>
    </w:p>
    <w:p w14:paraId="0E58E6CA" w14:textId="77777777" w:rsidR="0063110F" w:rsidRPr="0063110F" w:rsidRDefault="0063110F" w:rsidP="0063110F">
      <w:pPr>
        <w:jc w:val="both"/>
        <w:rPr>
          <w:rFonts w:ascii="Arial" w:hAnsi="Arial" w:cs="Arial"/>
        </w:rPr>
      </w:pPr>
      <w:r w:rsidRPr="0063110F">
        <w:rPr>
          <w:rFonts w:ascii="Arial" w:hAnsi="Arial" w:cs="Arial"/>
        </w:rPr>
        <w:t>A consultoria prestará suporte técnico em análises de mercado, avaliação de riscos e rentabilidade, emissão de pareceres sobre oportunidades e adequações de investimentos, além de orientar quanto às melhores práticas de alocação dos recursos, observando sempre os princípios da segurança, rentabilidade, solvência, liquidez e transparência na gestão dos ativos previdenciários.</w:t>
      </w:r>
    </w:p>
    <w:p w14:paraId="039A91F4" w14:textId="77777777" w:rsidR="0063110F" w:rsidRPr="0063110F" w:rsidRDefault="0063110F" w:rsidP="0063110F">
      <w:pPr>
        <w:jc w:val="both"/>
        <w:rPr>
          <w:rFonts w:ascii="Arial" w:hAnsi="Arial" w:cs="Arial"/>
        </w:rPr>
      </w:pPr>
      <w:r w:rsidRPr="0063110F">
        <w:rPr>
          <w:rFonts w:ascii="Arial" w:hAnsi="Arial" w:cs="Arial"/>
        </w:rPr>
        <w:t xml:space="preserve">Portanto, a contratação é necessária para garantir a eficiência, a segurança e a regularidade da gestão dos recursos financeiros do Instituto, contribuindo diretamente para a sustentabilidade do regime previdenciário municipal e o </w:t>
      </w:r>
      <w:r w:rsidRPr="0063110F">
        <w:rPr>
          <w:rFonts w:ascii="Arial" w:hAnsi="Arial" w:cs="Arial"/>
        </w:rPr>
        <w:lastRenderedPageBreak/>
        <w:t>cumprimento das exigências legais e normativas que regem a matéria.</w:t>
      </w:r>
    </w:p>
    <w:p w14:paraId="711CC87B" w14:textId="77777777" w:rsidR="00237E04" w:rsidRPr="00AB344B" w:rsidRDefault="00237E04" w:rsidP="009103F7">
      <w:pPr>
        <w:jc w:val="both"/>
        <w:rPr>
          <w:rFonts w:ascii="Arial" w:hAnsi="Arial" w:cs="Arial"/>
        </w:rPr>
      </w:pPr>
    </w:p>
    <w:tbl>
      <w:tblPr>
        <w:tblStyle w:val="Tabelacomgrade"/>
        <w:tblW w:w="9464" w:type="dxa"/>
        <w:tblLook w:val="04A0" w:firstRow="1" w:lastRow="0" w:firstColumn="1" w:lastColumn="0" w:noHBand="0" w:noVBand="1"/>
      </w:tblPr>
      <w:tblGrid>
        <w:gridCol w:w="9464"/>
      </w:tblGrid>
      <w:tr w:rsidR="009103F7" w:rsidRPr="00AB344B" w14:paraId="64EA2E55" w14:textId="77777777" w:rsidTr="009103F7">
        <w:tc>
          <w:tcPr>
            <w:tcW w:w="9464" w:type="dxa"/>
          </w:tcPr>
          <w:p w14:paraId="784407BF" w14:textId="699F33A8" w:rsidR="009103F7" w:rsidRPr="00AB344B" w:rsidRDefault="009103F7" w:rsidP="00D82561">
            <w:pPr>
              <w:rPr>
                <w:rFonts w:ascii="Arial" w:hAnsi="Arial" w:cs="Arial"/>
              </w:rPr>
            </w:pPr>
            <w:r w:rsidRPr="00AB344B">
              <w:rPr>
                <w:rFonts w:ascii="Arial" w:hAnsi="Arial" w:cs="Arial"/>
              </w:rPr>
              <w:t>6 - DESCRIÇÃO DA SOLUÇÃO COMO UM TODO</w:t>
            </w:r>
            <w:r w:rsidR="0038689C">
              <w:rPr>
                <w:rFonts w:ascii="Arial" w:hAnsi="Arial" w:cs="Arial"/>
              </w:rPr>
              <w:t>/REQUISITOS DA CONTRATAÇÃO</w:t>
            </w:r>
          </w:p>
        </w:tc>
      </w:tr>
    </w:tbl>
    <w:p w14:paraId="07006E24" w14:textId="77777777" w:rsidR="009103F7" w:rsidRDefault="009103F7" w:rsidP="009103F7">
      <w:pPr>
        <w:rPr>
          <w:rFonts w:ascii="Arial" w:hAnsi="Arial" w:cs="Arial"/>
        </w:rPr>
      </w:pPr>
    </w:p>
    <w:p w14:paraId="61F8461F" w14:textId="77777777" w:rsidR="0063110F" w:rsidRPr="0063110F" w:rsidRDefault="0063110F" w:rsidP="0063110F">
      <w:pPr>
        <w:jc w:val="both"/>
        <w:rPr>
          <w:rFonts w:ascii="Arial" w:hAnsi="Arial" w:cs="Arial"/>
        </w:rPr>
      </w:pPr>
      <w:r w:rsidRPr="0063110F">
        <w:rPr>
          <w:rFonts w:ascii="Arial" w:hAnsi="Arial" w:cs="Arial"/>
        </w:rPr>
        <w:t>A solução proposta consiste na contratação de empresa especializada em consultoria e assessoria de investimentos para prestar serviços mensais de acompanhamento técnico, análise e orientação quanto à gestão da carteira de investimentos do Instituto de Previdência dos Servidores Públicos do Município de Águia Branca, em conformidade com o Plano Anual de Investimentos – PAI/2025, a Meta Atuarial e as normas estabelecidas pela Resolução CMN nº 4.963/2021.</w:t>
      </w:r>
    </w:p>
    <w:p w14:paraId="0CA701A2" w14:textId="77777777" w:rsidR="0063110F" w:rsidRPr="0063110F" w:rsidRDefault="0063110F" w:rsidP="0063110F">
      <w:pPr>
        <w:jc w:val="both"/>
        <w:rPr>
          <w:rFonts w:ascii="Arial" w:hAnsi="Arial" w:cs="Arial"/>
        </w:rPr>
      </w:pPr>
      <w:r w:rsidRPr="0063110F">
        <w:rPr>
          <w:rFonts w:ascii="Arial" w:hAnsi="Arial" w:cs="Arial"/>
        </w:rPr>
        <w:t>A empresa contratada deverá oferecer apoio técnico continuado à unidade gestora do RPPS, fornecendo análises, pareceres e recomendações fundamentadas sobre a composição e o desempenho da carteira de investimentos, observando os princípios da segurança, rentabilidade, solvência, liquidez e transparência.</w:t>
      </w:r>
    </w:p>
    <w:p w14:paraId="7DF66CAE" w14:textId="77777777" w:rsidR="0063110F" w:rsidRDefault="0063110F" w:rsidP="0063110F">
      <w:pPr>
        <w:jc w:val="both"/>
        <w:rPr>
          <w:rFonts w:ascii="Arial" w:hAnsi="Arial" w:cs="Arial"/>
        </w:rPr>
      </w:pPr>
      <w:r w:rsidRPr="0063110F">
        <w:rPr>
          <w:rFonts w:ascii="Arial" w:hAnsi="Arial" w:cs="Arial"/>
        </w:rPr>
        <w:t>A prestação dos serviços deverá contemplar, no mínimo, os seguintes requisitos e atividades:</w:t>
      </w:r>
    </w:p>
    <w:p w14:paraId="55EEA11D" w14:textId="77777777" w:rsidR="0063110F" w:rsidRPr="0063110F" w:rsidRDefault="0063110F" w:rsidP="0063110F">
      <w:pPr>
        <w:jc w:val="both"/>
        <w:rPr>
          <w:rFonts w:ascii="Arial" w:hAnsi="Arial" w:cs="Arial"/>
        </w:rPr>
      </w:pPr>
    </w:p>
    <w:p w14:paraId="71B43E54" w14:textId="77777777" w:rsidR="0063110F" w:rsidRPr="0063110F" w:rsidRDefault="0063110F" w:rsidP="0063110F">
      <w:pPr>
        <w:numPr>
          <w:ilvl w:val="0"/>
          <w:numId w:val="8"/>
        </w:numPr>
        <w:jc w:val="both"/>
        <w:rPr>
          <w:rFonts w:ascii="Arial" w:hAnsi="Arial" w:cs="Arial"/>
        </w:rPr>
      </w:pPr>
      <w:r w:rsidRPr="0063110F">
        <w:rPr>
          <w:rFonts w:ascii="Arial" w:hAnsi="Arial" w:cs="Arial"/>
        </w:rPr>
        <w:t>Acompanhamento mensal da carteira de investimentos, com a emissão de relatórios técnicos que apresentem análise de rentabilidade, risco, enquadramento legal e evolução dos ativos;</w:t>
      </w:r>
    </w:p>
    <w:p w14:paraId="2AC804BE" w14:textId="77777777" w:rsidR="0063110F" w:rsidRPr="0063110F" w:rsidRDefault="0063110F" w:rsidP="0063110F">
      <w:pPr>
        <w:numPr>
          <w:ilvl w:val="0"/>
          <w:numId w:val="8"/>
        </w:numPr>
        <w:jc w:val="both"/>
        <w:rPr>
          <w:rFonts w:ascii="Arial" w:hAnsi="Arial" w:cs="Arial"/>
        </w:rPr>
      </w:pPr>
      <w:r w:rsidRPr="0063110F">
        <w:rPr>
          <w:rFonts w:ascii="Arial" w:hAnsi="Arial" w:cs="Arial"/>
        </w:rPr>
        <w:t>Avaliação da aderência da carteira ao Plano Anual de Investimentos – PAI/2025 e às metas definidas pela política de investimentos do Instituto;</w:t>
      </w:r>
    </w:p>
    <w:p w14:paraId="566AB9F9" w14:textId="77777777" w:rsidR="0063110F" w:rsidRPr="0063110F" w:rsidRDefault="0063110F" w:rsidP="0063110F">
      <w:pPr>
        <w:numPr>
          <w:ilvl w:val="0"/>
          <w:numId w:val="8"/>
        </w:numPr>
        <w:jc w:val="both"/>
        <w:rPr>
          <w:rFonts w:ascii="Arial" w:hAnsi="Arial" w:cs="Arial"/>
        </w:rPr>
      </w:pPr>
      <w:r w:rsidRPr="0063110F">
        <w:rPr>
          <w:rFonts w:ascii="Arial" w:hAnsi="Arial" w:cs="Arial"/>
        </w:rPr>
        <w:t>Monitoramento do cumprimento da Meta Atuarial, indicando medidas preventivas ou corretivas em caso de desvios significativos;</w:t>
      </w:r>
    </w:p>
    <w:p w14:paraId="576D7433" w14:textId="77777777" w:rsidR="0063110F" w:rsidRPr="0063110F" w:rsidRDefault="0063110F" w:rsidP="0063110F">
      <w:pPr>
        <w:numPr>
          <w:ilvl w:val="0"/>
          <w:numId w:val="8"/>
        </w:numPr>
        <w:jc w:val="both"/>
        <w:rPr>
          <w:rFonts w:ascii="Arial" w:hAnsi="Arial" w:cs="Arial"/>
        </w:rPr>
      </w:pPr>
      <w:r w:rsidRPr="0063110F">
        <w:rPr>
          <w:rFonts w:ascii="Arial" w:hAnsi="Arial" w:cs="Arial"/>
        </w:rPr>
        <w:t>Análise e emissão de pareceres técnicos sobre a viabilidade, adequação e riscos de novas aplicações financeiras, conforme a legislação e as diretrizes do Conselho Monetário Nacional;</w:t>
      </w:r>
    </w:p>
    <w:p w14:paraId="1D0FB434" w14:textId="77777777" w:rsidR="0063110F" w:rsidRPr="0063110F" w:rsidRDefault="0063110F" w:rsidP="0063110F">
      <w:pPr>
        <w:numPr>
          <w:ilvl w:val="0"/>
          <w:numId w:val="8"/>
        </w:numPr>
        <w:jc w:val="both"/>
        <w:rPr>
          <w:rFonts w:ascii="Arial" w:hAnsi="Arial" w:cs="Arial"/>
        </w:rPr>
      </w:pPr>
      <w:r w:rsidRPr="0063110F">
        <w:rPr>
          <w:rFonts w:ascii="Arial" w:hAnsi="Arial" w:cs="Arial"/>
        </w:rPr>
        <w:t>Assessoria técnica nas reuniões do Comitê de Investimentos, fornecendo subsídios para a tomada de decisão e elaboração das atas;</w:t>
      </w:r>
    </w:p>
    <w:p w14:paraId="7E80E30A" w14:textId="77777777" w:rsidR="0063110F" w:rsidRPr="0063110F" w:rsidRDefault="0063110F" w:rsidP="0063110F">
      <w:pPr>
        <w:numPr>
          <w:ilvl w:val="0"/>
          <w:numId w:val="8"/>
        </w:numPr>
        <w:jc w:val="both"/>
        <w:rPr>
          <w:rFonts w:ascii="Arial" w:hAnsi="Arial" w:cs="Arial"/>
        </w:rPr>
      </w:pPr>
      <w:r w:rsidRPr="0063110F">
        <w:rPr>
          <w:rFonts w:ascii="Arial" w:hAnsi="Arial" w:cs="Arial"/>
        </w:rPr>
        <w:t>Atualização constante sobre o cenário econômico e financeiro nacional, apresentando projeções e tendências que possam impactar o desempenho dos investimentos do RPPS;</w:t>
      </w:r>
    </w:p>
    <w:p w14:paraId="3192E0A8" w14:textId="77777777" w:rsidR="0063110F" w:rsidRPr="0063110F" w:rsidRDefault="0063110F" w:rsidP="0063110F">
      <w:pPr>
        <w:numPr>
          <w:ilvl w:val="0"/>
          <w:numId w:val="8"/>
        </w:numPr>
        <w:jc w:val="both"/>
        <w:rPr>
          <w:rFonts w:ascii="Arial" w:hAnsi="Arial" w:cs="Arial"/>
        </w:rPr>
      </w:pPr>
      <w:r w:rsidRPr="0063110F">
        <w:rPr>
          <w:rFonts w:ascii="Arial" w:hAnsi="Arial" w:cs="Arial"/>
        </w:rPr>
        <w:t>Orientação quanto ao enquadramento da carteira perante as normas da Secretaria de Previdência e demais órgãos de controle, auxiliando o Instituto na conformidade legal;</w:t>
      </w:r>
    </w:p>
    <w:p w14:paraId="6AC167C4" w14:textId="77777777" w:rsidR="0063110F" w:rsidRPr="0063110F" w:rsidRDefault="0063110F" w:rsidP="0063110F">
      <w:pPr>
        <w:numPr>
          <w:ilvl w:val="0"/>
          <w:numId w:val="8"/>
        </w:numPr>
        <w:jc w:val="both"/>
        <w:rPr>
          <w:rFonts w:ascii="Arial" w:hAnsi="Arial" w:cs="Arial"/>
        </w:rPr>
      </w:pPr>
      <w:r w:rsidRPr="0063110F">
        <w:rPr>
          <w:rFonts w:ascii="Arial" w:hAnsi="Arial" w:cs="Arial"/>
        </w:rPr>
        <w:t>Treinamento e capacitação da equipe interna, visando aprimorar o conhecimento técnico dos servidores envolvidos na gestão dos investimentos;</w:t>
      </w:r>
    </w:p>
    <w:p w14:paraId="18B6C922" w14:textId="77777777" w:rsidR="0063110F" w:rsidRPr="0063110F" w:rsidRDefault="0063110F" w:rsidP="0063110F">
      <w:pPr>
        <w:numPr>
          <w:ilvl w:val="0"/>
          <w:numId w:val="8"/>
        </w:numPr>
        <w:jc w:val="both"/>
        <w:rPr>
          <w:rFonts w:ascii="Arial" w:hAnsi="Arial" w:cs="Arial"/>
        </w:rPr>
      </w:pPr>
      <w:r w:rsidRPr="0063110F">
        <w:rPr>
          <w:rFonts w:ascii="Arial" w:hAnsi="Arial" w:cs="Arial"/>
        </w:rPr>
        <w:t>Disponibilização de canal de comunicação direta para esclarecimento de dúvidas e consultas técnicas relativas à gestão da carteira;</w:t>
      </w:r>
    </w:p>
    <w:p w14:paraId="374EEBA7" w14:textId="77777777" w:rsidR="0063110F" w:rsidRPr="0063110F" w:rsidRDefault="0063110F" w:rsidP="0063110F">
      <w:pPr>
        <w:numPr>
          <w:ilvl w:val="0"/>
          <w:numId w:val="8"/>
        </w:numPr>
        <w:jc w:val="both"/>
        <w:rPr>
          <w:rFonts w:ascii="Arial" w:hAnsi="Arial" w:cs="Arial"/>
        </w:rPr>
      </w:pPr>
      <w:r w:rsidRPr="0063110F">
        <w:rPr>
          <w:rFonts w:ascii="Arial" w:hAnsi="Arial" w:cs="Arial"/>
        </w:rPr>
        <w:t>Apresentação de relatórios consolidados de desempenho trimestral e anual, contendo diagnóstico e recomendações para melhoria dos resultados.</w:t>
      </w:r>
    </w:p>
    <w:p w14:paraId="69B33863" w14:textId="77777777" w:rsidR="0063110F" w:rsidRPr="0063110F" w:rsidRDefault="0063110F" w:rsidP="0063110F">
      <w:pPr>
        <w:numPr>
          <w:ilvl w:val="0"/>
          <w:numId w:val="8"/>
        </w:numPr>
        <w:jc w:val="both"/>
        <w:rPr>
          <w:rFonts w:ascii="Arial" w:hAnsi="Arial" w:cs="Arial"/>
        </w:rPr>
      </w:pPr>
      <w:r w:rsidRPr="0063110F">
        <w:rPr>
          <w:rFonts w:ascii="Arial" w:hAnsi="Arial" w:cs="Arial"/>
        </w:rPr>
        <w:t>A empresa contratada deverá possuir registro ativo na Comissão de Valores Mobiliários (CVM) ou comprovação de regularidade profissional de seus consultores, bem como experiência comprovada na prestação de serviços de consultoria e assessoria de investimentos a Regimes Próprios de Previdência Social (RPPS), conforme exigências legais e regulatórias.</w:t>
      </w:r>
    </w:p>
    <w:p w14:paraId="1B871C30" w14:textId="77777777" w:rsidR="0063110F" w:rsidRPr="0063110F" w:rsidRDefault="0063110F" w:rsidP="0063110F">
      <w:pPr>
        <w:numPr>
          <w:ilvl w:val="0"/>
          <w:numId w:val="8"/>
        </w:numPr>
        <w:jc w:val="both"/>
        <w:rPr>
          <w:rFonts w:ascii="Arial" w:hAnsi="Arial" w:cs="Arial"/>
        </w:rPr>
      </w:pPr>
      <w:r w:rsidRPr="0063110F">
        <w:rPr>
          <w:rFonts w:ascii="Arial" w:hAnsi="Arial" w:cs="Arial"/>
        </w:rPr>
        <w:t>A adoção dessa solução permitirá ao Instituto aprimorar sua governança previdenciária e assegurar a gestão técnica, transparente e responsável dos recursos previdenciários, garantindo o cumprimento da meta atuarial e a sustentabilidade do regime no longo prazo.</w:t>
      </w:r>
    </w:p>
    <w:p w14:paraId="61137285" w14:textId="3AD03E71" w:rsidR="0038689C" w:rsidRPr="0038689C" w:rsidRDefault="0038689C" w:rsidP="0063110F">
      <w:pPr>
        <w:ind w:left="720"/>
        <w:jc w:val="both"/>
        <w:rPr>
          <w:rFonts w:ascii="Arial" w:hAnsi="Arial" w:cs="Arial"/>
        </w:rPr>
      </w:pPr>
    </w:p>
    <w:p w14:paraId="7E2FC818" w14:textId="77777777" w:rsidR="0038689C" w:rsidRDefault="0038689C" w:rsidP="009103F7">
      <w:pPr>
        <w:rPr>
          <w:rFonts w:ascii="Arial" w:hAnsi="Arial" w:cs="Arial"/>
        </w:rPr>
      </w:pPr>
    </w:p>
    <w:tbl>
      <w:tblPr>
        <w:tblStyle w:val="Tabelacomgrade"/>
        <w:tblW w:w="9464" w:type="dxa"/>
        <w:tblLook w:val="04A0" w:firstRow="1" w:lastRow="0" w:firstColumn="1" w:lastColumn="0" w:noHBand="0" w:noVBand="1"/>
      </w:tblPr>
      <w:tblGrid>
        <w:gridCol w:w="9464"/>
      </w:tblGrid>
      <w:tr w:rsidR="009103F7" w:rsidRPr="00AB344B" w14:paraId="35A82F7E" w14:textId="77777777" w:rsidTr="009103F7">
        <w:tc>
          <w:tcPr>
            <w:tcW w:w="9464" w:type="dxa"/>
          </w:tcPr>
          <w:p w14:paraId="4FBA35A1" w14:textId="77777777" w:rsidR="009103F7" w:rsidRPr="00AB344B" w:rsidRDefault="009103F7" w:rsidP="00D82561">
            <w:pPr>
              <w:rPr>
                <w:rFonts w:ascii="Arial" w:hAnsi="Arial" w:cs="Arial"/>
              </w:rPr>
            </w:pPr>
            <w:r w:rsidRPr="00AB344B">
              <w:rPr>
                <w:rFonts w:ascii="Arial" w:hAnsi="Arial" w:cs="Arial"/>
              </w:rPr>
              <w:t>7- ESTIMATIVA DAS QUANTIDADES A SEREM CONTRATADAS</w:t>
            </w:r>
          </w:p>
        </w:tc>
      </w:tr>
    </w:tbl>
    <w:p w14:paraId="1032B717" w14:textId="77777777" w:rsidR="00546A4E" w:rsidRPr="00AB344B" w:rsidRDefault="00546A4E" w:rsidP="009103F7">
      <w:pPr>
        <w:jc w:val="both"/>
        <w:rPr>
          <w:rFonts w:ascii="Arial" w:hAnsi="Arial" w:cs="Arial"/>
        </w:rPr>
      </w:pPr>
    </w:p>
    <w:p w14:paraId="04A69752" w14:textId="77777777" w:rsidR="009103F7" w:rsidRPr="00AB344B" w:rsidRDefault="0005318D" w:rsidP="000B059B">
      <w:pPr>
        <w:pStyle w:val="Textbody"/>
        <w:spacing w:line="276" w:lineRule="auto"/>
        <w:jc w:val="both"/>
        <w:rPr>
          <w:rFonts w:ascii="Arial" w:hAnsi="Arial" w:cs="Arial"/>
        </w:rPr>
      </w:pPr>
      <w:r w:rsidRPr="00AB344B">
        <w:rPr>
          <w:rFonts w:ascii="Arial" w:hAnsi="Arial" w:cs="Arial"/>
        </w:rPr>
        <w:t>A estimativa da quantidade a ser contratada</w:t>
      </w:r>
      <w:r w:rsidR="009D3063">
        <w:rPr>
          <w:rFonts w:ascii="Arial" w:hAnsi="Arial" w:cs="Arial"/>
        </w:rPr>
        <w:t xml:space="preserve"> </w:t>
      </w:r>
      <w:r w:rsidRPr="00AB344B">
        <w:rPr>
          <w:rFonts w:ascii="Arial" w:hAnsi="Arial" w:cs="Arial"/>
        </w:rPr>
        <w:t xml:space="preserve">está presente no ANEXO I – RELAÇÃO DE ITENS. </w:t>
      </w:r>
    </w:p>
    <w:tbl>
      <w:tblPr>
        <w:tblStyle w:val="Tabelacomgrade"/>
        <w:tblW w:w="9464" w:type="dxa"/>
        <w:tblLook w:val="04A0" w:firstRow="1" w:lastRow="0" w:firstColumn="1" w:lastColumn="0" w:noHBand="0" w:noVBand="1"/>
      </w:tblPr>
      <w:tblGrid>
        <w:gridCol w:w="9464"/>
      </w:tblGrid>
      <w:tr w:rsidR="009103F7" w:rsidRPr="00AB344B" w14:paraId="74628CFF" w14:textId="77777777" w:rsidTr="009103F7">
        <w:tc>
          <w:tcPr>
            <w:tcW w:w="9464" w:type="dxa"/>
          </w:tcPr>
          <w:p w14:paraId="0607CD7B" w14:textId="77777777" w:rsidR="009103F7" w:rsidRPr="00AB344B" w:rsidRDefault="009103F7" w:rsidP="00D82561">
            <w:pPr>
              <w:jc w:val="both"/>
              <w:rPr>
                <w:rFonts w:ascii="Arial" w:hAnsi="Arial" w:cs="Arial"/>
              </w:rPr>
            </w:pPr>
            <w:r w:rsidRPr="00AB344B">
              <w:rPr>
                <w:rFonts w:ascii="Arial" w:hAnsi="Arial" w:cs="Arial"/>
              </w:rPr>
              <w:t>8 – ESTIMATIVA DE VALORES</w:t>
            </w:r>
          </w:p>
        </w:tc>
      </w:tr>
    </w:tbl>
    <w:p w14:paraId="03C7FE03" w14:textId="77777777" w:rsidR="009103F7" w:rsidRPr="00AB344B" w:rsidRDefault="009103F7" w:rsidP="009103F7">
      <w:pPr>
        <w:jc w:val="both"/>
        <w:rPr>
          <w:rFonts w:ascii="Arial" w:hAnsi="Arial" w:cs="Arial"/>
        </w:rPr>
      </w:pPr>
    </w:p>
    <w:p w14:paraId="04C8F4F4" w14:textId="668C86F6" w:rsidR="00633B0F" w:rsidRPr="00834F10" w:rsidRDefault="00926D03" w:rsidP="00834F10">
      <w:pPr>
        <w:pStyle w:val="Textbody"/>
        <w:spacing w:line="360" w:lineRule="auto"/>
        <w:jc w:val="both"/>
        <w:rPr>
          <w:rFonts w:ascii="Arial" w:hAnsi="Arial" w:cs="Arial"/>
        </w:rPr>
      </w:pPr>
      <w:r w:rsidRPr="00EF36FC">
        <w:rPr>
          <w:rFonts w:ascii="Arial" w:hAnsi="Arial" w:cs="Arial"/>
        </w:rPr>
        <w:t xml:space="preserve">O valor </w:t>
      </w:r>
      <w:r w:rsidR="002E4478" w:rsidRPr="00EF36FC">
        <w:rPr>
          <w:rFonts w:ascii="Arial" w:hAnsi="Arial" w:cs="Arial"/>
        </w:rPr>
        <w:t>estimado</w:t>
      </w:r>
      <w:r w:rsidR="005D78B7" w:rsidRPr="00EF36FC">
        <w:rPr>
          <w:rFonts w:ascii="Arial" w:hAnsi="Arial" w:cs="Arial"/>
        </w:rPr>
        <w:t xml:space="preserve"> para a contratação é de </w:t>
      </w:r>
      <w:r w:rsidR="0063110F" w:rsidRPr="00BC06D0">
        <w:rPr>
          <w:rFonts w:ascii="Arial" w:hAnsi="Arial" w:cs="Arial"/>
        </w:rPr>
        <w:t>R$</w:t>
      </w:r>
      <w:r w:rsidR="0063110F" w:rsidRPr="00BC06D0">
        <w:rPr>
          <w:rFonts w:ascii="Arial" w:hAnsi="Arial" w:cs="Arial"/>
          <w:spacing w:val="-5"/>
        </w:rPr>
        <w:t xml:space="preserve"> </w:t>
      </w:r>
      <w:r w:rsidR="0063110F" w:rsidRPr="00BC06D0">
        <w:rPr>
          <w:rFonts w:ascii="Arial" w:hAnsi="Arial" w:cs="Arial"/>
        </w:rPr>
        <w:t>19.575,00</w:t>
      </w:r>
      <w:r w:rsidR="0063110F" w:rsidRPr="00BC06D0">
        <w:rPr>
          <w:rFonts w:ascii="Arial" w:hAnsi="Arial" w:cs="Arial"/>
          <w:spacing w:val="-4"/>
        </w:rPr>
        <w:t xml:space="preserve"> </w:t>
      </w:r>
      <w:r w:rsidR="0063110F" w:rsidRPr="00BC06D0">
        <w:rPr>
          <w:rFonts w:ascii="Arial" w:hAnsi="Arial" w:cs="Arial"/>
        </w:rPr>
        <w:t>(dezenove mil e quinhentos e setenta e cinco reais</w:t>
      </w:r>
      <w:r w:rsidR="0063110F" w:rsidRPr="00BC06D0">
        <w:rPr>
          <w:rFonts w:ascii="Arial" w:hAnsi="Arial" w:cs="Arial"/>
          <w:spacing w:val="-2"/>
        </w:rPr>
        <w:t>)</w:t>
      </w:r>
      <w:r w:rsidR="00F8086D" w:rsidRPr="00EF36FC">
        <w:rPr>
          <w:rFonts w:ascii="Arial" w:hAnsi="Arial" w:cs="Arial"/>
        </w:rPr>
        <w:t xml:space="preserve">, </w:t>
      </w:r>
      <w:r w:rsidRPr="00EF36FC">
        <w:rPr>
          <w:rFonts w:ascii="Arial" w:hAnsi="Arial" w:cs="Arial"/>
        </w:rPr>
        <w:t xml:space="preserve">conforme o ANEXO II – ESTIMATIVA DO VALOR DA CONTRATAÇÃO. </w:t>
      </w:r>
    </w:p>
    <w:tbl>
      <w:tblPr>
        <w:tblStyle w:val="Tabelacomgrade"/>
        <w:tblW w:w="9464" w:type="dxa"/>
        <w:tblLook w:val="04A0" w:firstRow="1" w:lastRow="0" w:firstColumn="1" w:lastColumn="0" w:noHBand="0" w:noVBand="1"/>
      </w:tblPr>
      <w:tblGrid>
        <w:gridCol w:w="9464"/>
      </w:tblGrid>
      <w:tr w:rsidR="009103F7" w:rsidRPr="00AB344B" w14:paraId="7542A0D8" w14:textId="77777777" w:rsidTr="009103F7">
        <w:tc>
          <w:tcPr>
            <w:tcW w:w="9464" w:type="dxa"/>
          </w:tcPr>
          <w:p w14:paraId="2C69E353" w14:textId="77777777" w:rsidR="009103F7" w:rsidRPr="00AB344B" w:rsidRDefault="009103F7" w:rsidP="00D82561">
            <w:pPr>
              <w:jc w:val="both"/>
              <w:rPr>
                <w:rFonts w:ascii="Arial" w:hAnsi="Arial" w:cs="Arial"/>
              </w:rPr>
            </w:pPr>
            <w:r w:rsidRPr="00AB344B">
              <w:rPr>
                <w:rFonts w:ascii="Arial" w:hAnsi="Arial" w:cs="Arial"/>
              </w:rPr>
              <w:t>9 - JUSTIFICATIVA PARA O PARCELAMENTO OU NÃO DA CONTRATAÇÃO</w:t>
            </w:r>
          </w:p>
        </w:tc>
      </w:tr>
    </w:tbl>
    <w:p w14:paraId="1821796E" w14:textId="77777777" w:rsidR="009103F7" w:rsidRPr="00AB344B" w:rsidRDefault="009103F7" w:rsidP="009103F7">
      <w:pPr>
        <w:jc w:val="both"/>
        <w:rPr>
          <w:rFonts w:ascii="Arial" w:hAnsi="Arial" w:cs="Arial"/>
        </w:rPr>
      </w:pPr>
    </w:p>
    <w:p w14:paraId="573C2748" w14:textId="77777777" w:rsidR="009103F7" w:rsidRPr="00AB344B" w:rsidRDefault="00705304" w:rsidP="000B059B">
      <w:pPr>
        <w:spacing w:line="276" w:lineRule="auto"/>
        <w:jc w:val="both"/>
        <w:rPr>
          <w:rFonts w:ascii="Arial" w:hAnsi="Arial" w:cs="Arial"/>
        </w:rPr>
      </w:pPr>
      <w:r w:rsidRPr="00AB344B">
        <w:rPr>
          <w:rFonts w:ascii="Arial" w:hAnsi="Arial" w:cs="Arial"/>
        </w:rPr>
        <w:t xml:space="preserve">O parcelamento da solução refere-se à </w:t>
      </w:r>
      <w:r w:rsidR="00C1642A">
        <w:rPr>
          <w:rFonts w:ascii="Arial" w:hAnsi="Arial" w:cs="Arial"/>
        </w:rPr>
        <w:t>contratação</w:t>
      </w:r>
      <w:r w:rsidRPr="00AB344B">
        <w:rPr>
          <w:rFonts w:ascii="Arial" w:hAnsi="Arial" w:cs="Arial"/>
        </w:rPr>
        <w:t xml:space="preserve"> realizada por item, sempre que o objeto for divisível, não haja prejuízo</w:t>
      </w:r>
      <w:r w:rsidR="007E1776">
        <w:rPr>
          <w:rFonts w:ascii="Arial" w:hAnsi="Arial" w:cs="Arial"/>
        </w:rPr>
        <w:t xml:space="preserve"> da solução e</w:t>
      </w:r>
      <w:r w:rsidRPr="00AB344B">
        <w:rPr>
          <w:rFonts w:ascii="Arial" w:hAnsi="Arial" w:cs="Arial"/>
        </w:rPr>
        <w:t xml:space="preserve"> permita ampla participação de licitantes. Neste contexto, a presente </w:t>
      </w:r>
      <w:r w:rsidR="00AF2DE1">
        <w:rPr>
          <w:rFonts w:ascii="Arial" w:hAnsi="Arial" w:cs="Arial"/>
        </w:rPr>
        <w:t>contratação</w:t>
      </w:r>
      <w:r w:rsidRPr="00AB344B">
        <w:rPr>
          <w:rFonts w:ascii="Arial" w:hAnsi="Arial" w:cs="Arial"/>
        </w:rPr>
        <w:t xml:space="preserve"> deverá ser organizada </w:t>
      </w:r>
      <w:r w:rsidR="00D339FE">
        <w:rPr>
          <w:rFonts w:ascii="Arial" w:hAnsi="Arial" w:cs="Arial"/>
        </w:rPr>
        <w:t>de modo global, ou seja, não se admite a divisibilidade do objeto</w:t>
      </w:r>
      <w:r w:rsidR="00C1642A">
        <w:rPr>
          <w:rFonts w:ascii="Arial" w:hAnsi="Arial" w:cs="Arial"/>
        </w:rPr>
        <w:t xml:space="preserve"> de contratação. </w:t>
      </w:r>
    </w:p>
    <w:p w14:paraId="39BBE972" w14:textId="77777777" w:rsidR="00705304" w:rsidRPr="00AB344B" w:rsidRDefault="00705304" w:rsidP="00705304">
      <w:pPr>
        <w:jc w:val="both"/>
        <w:rPr>
          <w:rFonts w:ascii="Arial" w:hAnsi="Arial" w:cs="Arial"/>
          <w:color w:val="FF0000"/>
        </w:rPr>
      </w:pPr>
    </w:p>
    <w:tbl>
      <w:tblPr>
        <w:tblStyle w:val="Tabelacomgrade"/>
        <w:tblW w:w="9464" w:type="dxa"/>
        <w:tblLook w:val="04A0" w:firstRow="1" w:lastRow="0" w:firstColumn="1" w:lastColumn="0" w:noHBand="0" w:noVBand="1"/>
      </w:tblPr>
      <w:tblGrid>
        <w:gridCol w:w="9464"/>
      </w:tblGrid>
      <w:tr w:rsidR="009103F7" w:rsidRPr="00AB344B" w14:paraId="4C75597E" w14:textId="77777777" w:rsidTr="009103F7">
        <w:tc>
          <w:tcPr>
            <w:tcW w:w="9464" w:type="dxa"/>
          </w:tcPr>
          <w:p w14:paraId="78F790A7" w14:textId="77777777" w:rsidR="009103F7" w:rsidRPr="00AB344B" w:rsidRDefault="009103F7" w:rsidP="00D82561">
            <w:pPr>
              <w:jc w:val="both"/>
              <w:rPr>
                <w:rFonts w:ascii="Arial" w:hAnsi="Arial" w:cs="Arial"/>
              </w:rPr>
            </w:pPr>
            <w:r w:rsidRPr="00AB344B">
              <w:rPr>
                <w:rFonts w:ascii="Arial" w:hAnsi="Arial" w:cs="Arial"/>
              </w:rPr>
              <w:t>10 – CONTRATAÇÕES CORRELATAS E/OU INTERDEPENDENTES</w:t>
            </w:r>
          </w:p>
        </w:tc>
      </w:tr>
    </w:tbl>
    <w:p w14:paraId="4CF7164E" w14:textId="77777777" w:rsidR="009103F7" w:rsidRPr="00AB344B" w:rsidRDefault="009103F7" w:rsidP="009103F7">
      <w:pPr>
        <w:jc w:val="both"/>
        <w:rPr>
          <w:rFonts w:ascii="Arial" w:hAnsi="Arial" w:cs="Arial"/>
        </w:rPr>
      </w:pPr>
    </w:p>
    <w:p w14:paraId="3E1F9EE1" w14:textId="3C8877F6" w:rsidR="009103F7" w:rsidRDefault="00155230" w:rsidP="007D4390">
      <w:pPr>
        <w:jc w:val="both"/>
        <w:rPr>
          <w:rFonts w:ascii="Arial" w:hAnsi="Arial" w:cs="Arial"/>
        </w:rPr>
      </w:pPr>
      <w:r w:rsidRPr="00AB344B">
        <w:rPr>
          <w:rFonts w:ascii="Arial" w:hAnsi="Arial" w:cs="Arial"/>
        </w:rPr>
        <w:t>As contratações correlatas são aquelas cujos objetos sejam similares ou correspondentes entre si; já as contratações interdependentes são aquelas que, por guardarem relação direta na execução do objeto, devem ser contratadas juntamente para a plena satisfação da necessidade da Administração. Portanto, após verificação, observou-se que não se faz necessária a realização de demais contratações correlatas e ou interdependentes ao objeto pretendido</w:t>
      </w:r>
      <w:r w:rsidR="009339E0">
        <w:rPr>
          <w:rFonts w:ascii="Arial" w:hAnsi="Arial" w:cs="Arial"/>
        </w:rPr>
        <w:t xml:space="preserve"> no exercício de 202</w:t>
      </w:r>
      <w:r w:rsidR="00960FA5">
        <w:rPr>
          <w:rFonts w:ascii="Arial" w:hAnsi="Arial" w:cs="Arial"/>
        </w:rPr>
        <w:t>5</w:t>
      </w:r>
      <w:r w:rsidR="009339E0">
        <w:rPr>
          <w:rFonts w:ascii="Arial" w:hAnsi="Arial" w:cs="Arial"/>
        </w:rPr>
        <w:t>.</w:t>
      </w:r>
      <w:r w:rsidR="00405418">
        <w:rPr>
          <w:rFonts w:ascii="Arial" w:hAnsi="Arial" w:cs="Arial"/>
        </w:rPr>
        <w:t xml:space="preserve"> </w:t>
      </w:r>
    </w:p>
    <w:p w14:paraId="0A6F4400" w14:textId="42C20864" w:rsidR="00405418" w:rsidRPr="00AB344B" w:rsidRDefault="00405418" w:rsidP="007D439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Em contrapartida, entendemos ser necessário analisar a possibilidade de realização de futuros aditivos, com estrita observância à Lei nº 14.133/2021. </w:t>
      </w:r>
    </w:p>
    <w:p w14:paraId="5E1EF0D5" w14:textId="77777777" w:rsidR="00155230" w:rsidRPr="00AB344B" w:rsidRDefault="00155230" w:rsidP="00155230">
      <w:pPr>
        <w:jc w:val="both"/>
        <w:rPr>
          <w:rFonts w:ascii="Arial" w:hAnsi="Arial" w:cs="Arial"/>
        </w:rPr>
      </w:pPr>
    </w:p>
    <w:tbl>
      <w:tblPr>
        <w:tblStyle w:val="Tabelacomgrade"/>
        <w:tblW w:w="9464" w:type="dxa"/>
        <w:tblLook w:val="04A0" w:firstRow="1" w:lastRow="0" w:firstColumn="1" w:lastColumn="0" w:noHBand="0" w:noVBand="1"/>
      </w:tblPr>
      <w:tblGrid>
        <w:gridCol w:w="9464"/>
      </w:tblGrid>
      <w:tr w:rsidR="009103F7" w:rsidRPr="00AB344B" w14:paraId="6F97F9EA" w14:textId="77777777" w:rsidTr="009103F7">
        <w:tc>
          <w:tcPr>
            <w:tcW w:w="9464" w:type="dxa"/>
          </w:tcPr>
          <w:p w14:paraId="640A0613" w14:textId="77777777" w:rsidR="009103F7" w:rsidRPr="00AB344B" w:rsidRDefault="009103F7" w:rsidP="00D82561">
            <w:pPr>
              <w:jc w:val="both"/>
              <w:rPr>
                <w:rFonts w:ascii="Arial" w:hAnsi="Arial" w:cs="Arial"/>
              </w:rPr>
            </w:pPr>
            <w:r w:rsidRPr="00AB344B">
              <w:rPr>
                <w:rFonts w:ascii="Arial" w:hAnsi="Arial" w:cs="Arial"/>
              </w:rPr>
              <w:t>11 – RESULTADOS PRETENDIDOS</w:t>
            </w:r>
          </w:p>
        </w:tc>
      </w:tr>
    </w:tbl>
    <w:p w14:paraId="345B7F3E" w14:textId="77777777" w:rsidR="009103F7" w:rsidRDefault="009103F7" w:rsidP="009103F7">
      <w:pPr>
        <w:jc w:val="both"/>
        <w:rPr>
          <w:rFonts w:ascii="Arial" w:hAnsi="Arial" w:cs="Arial"/>
        </w:rPr>
      </w:pPr>
    </w:p>
    <w:p w14:paraId="445F8F09" w14:textId="77777777" w:rsidR="005425A5" w:rsidRPr="005425A5" w:rsidRDefault="005425A5" w:rsidP="005425A5">
      <w:pPr>
        <w:jc w:val="both"/>
        <w:rPr>
          <w:rFonts w:ascii="Arial" w:hAnsi="Arial" w:cs="Arial"/>
        </w:rPr>
      </w:pPr>
      <w:r w:rsidRPr="005425A5">
        <w:rPr>
          <w:rFonts w:ascii="Arial" w:hAnsi="Arial" w:cs="Arial"/>
        </w:rPr>
        <w:t>Com a execução do contrato, espera-se que o Instituto de Previdência dos Servidores Públicos do Município de Águia Branca obtenha suporte técnico especializado e contínuo para o acompanhamento da carteira de investimentos, possibilitando uma gestão mais segura, eficiente e alinhada às metas atuariais e financeiras do RPPS.</w:t>
      </w:r>
    </w:p>
    <w:p w14:paraId="20FF3000" w14:textId="77777777" w:rsidR="005425A5" w:rsidRPr="005425A5" w:rsidRDefault="005425A5" w:rsidP="005425A5">
      <w:pPr>
        <w:jc w:val="both"/>
        <w:rPr>
          <w:rFonts w:ascii="Arial" w:hAnsi="Arial" w:cs="Arial"/>
        </w:rPr>
      </w:pPr>
      <w:r w:rsidRPr="005425A5">
        <w:rPr>
          <w:rFonts w:ascii="Arial" w:hAnsi="Arial" w:cs="Arial"/>
        </w:rPr>
        <w:t>Os principais resultados pretendidos são:</w:t>
      </w:r>
    </w:p>
    <w:p w14:paraId="78E140C5" w14:textId="77777777" w:rsidR="005425A5" w:rsidRPr="005425A5" w:rsidRDefault="005425A5" w:rsidP="005425A5">
      <w:pPr>
        <w:numPr>
          <w:ilvl w:val="0"/>
          <w:numId w:val="11"/>
        </w:numPr>
        <w:jc w:val="both"/>
        <w:rPr>
          <w:rFonts w:ascii="Arial" w:hAnsi="Arial" w:cs="Arial"/>
        </w:rPr>
      </w:pPr>
      <w:r w:rsidRPr="005425A5">
        <w:rPr>
          <w:rFonts w:ascii="Arial" w:hAnsi="Arial" w:cs="Arial"/>
        </w:rPr>
        <w:t>Cumprimento da Meta Atuarial e do Plano Anual de Investimentos (PAI/2025), conforme diretrizes da Resolução CMN nº 4.963/2021;</w:t>
      </w:r>
    </w:p>
    <w:p w14:paraId="747EBE6C" w14:textId="77777777" w:rsidR="005425A5" w:rsidRPr="005425A5" w:rsidRDefault="005425A5" w:rsidP="005425A5">
      <w:pPr>
        <w:numPr>
          <w:ilvl w:val="0"/>
          <w:numId w:val="11"/>
        </w:numPr>
        <w:jc w:val="both"/>
        <w:rPr>
          <w:rFonts w:ascii="Arial" w:hAnsi="Arial" w:cs="Arial"/>
        </w:rPr>
      </w:pPr>
      <w:r w:rsidRPr="005425A5">
        <w:rPr>
          <w:rFonts w:ascii="Arial" w:hAnsi="Arial" w:cs="Arial"/>
        </w:rPr>
        <w:t>Aprimoramento da governança previdenciária, mediante decisões de investimento baseadas em critérios técnicos e prudenciais;</w:t>
      </w:r>
    </w:p>
    <w:p w14:paraId="3D5C34FD" w14:textId="77777777" w:rsidR="005425A5" w:rsidRPr="005425A5" w:rsidRDefault="005425A5" w:rsidP="005425A5">
      <w:pPr>
        <w:numPr>
          <w:ilvl w:val="0"/>
          <w:numId w:val="11"/>
        </w:numPr>
        <w:jc w:val="both"/>
        <w:rPr>
          <w:rFonts w:ascii="Arial" w:hAnsi="Arial" w:cs="Arial"/>
        </w:rPr>
      </w:pPr>
      <w:r w:rsidRPr="005425A5">
        <w:rPr>
          <w:rFonts w:ascii="Arial" w:hAnsi="Arial" w:cs="Arial"/>
        </w:rPr>
        <w:t>Redução de riscos financeiros e legais, com o acompanhamento especializado da conformidade da carteira de investimentos às normas vigentes;</w:t>
      </w:r>
    </w:p>
    <w:p w14:paraId="15699C37" w14:textId="77777777" w:rsidR="005425A5" w:rsidRPr="005425A5" w:rsidRDefault="005425A5" w:rsidP="005425A5">
      <w:pPr>
        <w:numPr>
          <w:ilvl w:val="0"/>
          <w:numId w:val="11"/>
        </w:numPr>
        <w:jc w:val="both"/>
        <w:rPr>
          <w:rFonts w:ascii="Arial" w:hAnsi="Arial" w:cs="Arial"/>
        </w:rPr>
      </w:pPr>
      <w:r w:rsidRPr="005425A5">
        <w:rPr>
          <w:rFonts w:ascii="Arial" w:hAnsi="Arial" w:cs="Arial"/>
        </w:rPr>
        <w:t>Otimização da rentabilidade dos recursos previdenciários, observando sempre os princípios da segurança, liquidez e solvência;</w:t>
      </w:r>
    </w:p>
    <w:p w14:paraId="0F9A9657" w14:textId="77777777" w:rsidR="005425A5" w:rsidRPr="005425A5" w:rsidRDefault="005425A5" w:rsidP="005425A5">
      <w:pPr>
        <w:numPr>
          <w:ilvl w:val="0"/>
          <w:numId w:val="11"/>
        </w:numPr>
        <w:jc w:val="both"/>
        <w:rPr>
          <w:rFonts w:ascii="Arial" w:hAnsi="Arial" w:cs="Arial"/>
        </w:rPr>
      </w:pPr>
      <w:r w:rsidRPr="005425A5">
        <w:rPr>
          <w:rFonts w:ascii="Arial" w:hAnsi="Arial" w:cs="Arial"/>
        </w:rPr>
        <w:t xml:space="preserve">Elaboração de relatórios técnicos mensais e pareceres que subsidiem o Comitê de Investimentos e a Diretoria do Instituto na tomada de decisões </w:t>
      </w:r>
      <w:r w:rsidRPr="005425A5">
        <w:rPr>
          <w:rFonts w:ascii="Arial" w:hAnsi="Arial" w:cs="Arial"/>
        </w:rPr>
        <w:lastRenderedPageBreak/>
        <w:t>estratégicas;</w:t>
      </w:r>
    </w:p>
    <w:p w14:paraId="38864F76" w14:textId="77777777" w:rsidR="005425A5" w:rsidRPr="005425A5" w:rsidRDefault="005425A5" w:rsidP="005425A5">
      <w:pPr>
        <w:numPr>
          <w:ilvl w:val="0"/>
          <w:numId w:val="11"/>
        </w:numPr>
        <w:jc w:val="both"/>
        <w:rPr>
          <w:rFonts w:ascii="Arial" w:hAnsi="Arial" w:cs="Arial"/>
        </w:rPr>
      </w:pPr>
      <w:r w:rsidRPr="005425A5">
        <w:rPr>
          <w:rFonts w:ascii="Arial" w:hAnsi="Arial" w:cs="Arial"/>
        </w:rPr>
        <w:t>Capacitação e orientação da equipe interna, promovendo o fortalecimento da gestão local e a autonomia técnica do RPPS;</w:t>
      </w:r>
    </w:p>
    <w:p w14:paraId="13A34321" w14:textId="77777777" w:rsidR="005425A5" w:rsidRPr="005425A5" w:rsidRDefault="005425A5" w:rsidP="005425A5">
      <w:pPr>
        <w:numPr>
          <w:ilvl w:val="0"/>
          <w:numId w:val="11"/>
        </w:numPr>
        <w:jc w:val="both"/>
        <w:rPr>
          <w:rFonts w:ascii="Arial" w:hAnsi="Arial" w:cs="Arial"/>
        </w:rPr>
      </w:pPr>
      <w:r w:rsidRPr="005425A5">
        <w:rPr>
          <w:rFonts w:ascii="Arial" w:hAnsi="Arial" w:cs="Arial"/>
        </w:rPr>
        <w:t>Transparência e rastreabilidade das informações financeiras, por meio de relatórios claros, objetivos e acessíveis para os órgãos de controle e fiscalização.</w:t>
      </w:r>
    </w:p>
    <w:p w14:paraId="7952F39F" w14:textId="77777777" w:rsidR="005425A5" w:rsidRPr="005425A5" w:rsidRDefault="005425A5" w:rsidP="005425A5">
      <w:pPr>
        <w:jc w:val="both"/>
        <w:rPr>
          <w:rFonts w:ascii="Arial" w:hAnsi="Arial" w:cs="Arial"/>
        </w:rPr>
      </w:pPr>
      <w:r w:rsidRPr="005425A5">
        <w:rPr>
          <w:rFonts w:ascii="Arial" w:hAnsi="Arial" w:cs="Arial"/>
        </w:rPr>
        <w:t>O alcance desses resultados contribuirá diretamente para a sustentabilidade do Regime Próprio de Previdência Social, assegurando a proteção do patrimônio previdenciário e o cumprimento das obrigações futuras com os servidores e seus dependentes.</w:t>
      </w:r>
    </w:p>
    <w:p w14:paraId="48F17636" w14:textId="77777777" w:rsidR="000B059B" w:rsidRPr="00AB344B" w:rsidRDefault="000B059B" w:rsidP="000B059B">
      <w:pPr>
        <w:spacing w:line="276" w:lineRule="auto"/>
        <w:jc w:val="both"/>
        <w:rPr>
          <w:rFonts w:ascii="Arial" w:hAnsi="Arial" w:cs="Arial"/>
        </w:rPr>
      </w:pPr>
    </w:p>
    <w:tbl>
      <w:tblPr>
        <w:tblStyle w:val="Tabelacomgrade"/>
        <w:tblW w:w="9464" w:type="dxa"/>
        <w:tblLook w:val="04A0" w:firstRow="1" w:lastRow="0" w:firstColumn="1" w:lastColumn="0" w:noHBand="0" w:noVBand="1"/>
      </w:tblPr>
      <w:tblGrid>
        <w:gridCol w:w="9464"/>
      </w:tblGrid>
      <w:tr w:rsidR="009103F7" w:rsidRPr="00AB344B" w14:paraId="41F6FDDF" w14:textId="77777777" w:rsidTr="009103F7">
        <w:tc>
          <w:tcPr>
            <w:tcW w:w="9464" w:type="dxa"/>
          </w:tcPr>
          <w:p w14:paraId="2D26BB95" w14:textId="77777777" w:rsidR="009103F7" w:rsidRPr="00AB344B" w:rsidRDefault="009103F7" w:rsidP="00D82561">
            <w:pPr>
              <w:rPr>
                <w:rFonts w:ascii="Arial" w:hAnsi="Arial" w:cs="Arial"/>
              </w:rPr>
            </w:pPr>
            <w:r w:rsidRPr="00AB344B">
              <w:rPr>
                <w:rFonts w:ascii="Arial" w:hAnsi="Arial" w:cs="Arial"/>
              </w:rPr>
              <w:t>12- PROVIDÊNCIAS PREVIAMENTE À CELEBRAÇÃO DO CONTRATO</w:t>
            </w:r>
          </w:p>
        </w:tc>
      </w:tr>
    </w:tbl>
    <w:p w14:paraId="3B763D70" w14:textId="77777777" w:rsidR="009103F7" w:rsidRPr="00AB344B" w:rsidRDefault="009103F7" w:rsidP="009103F7">
      <w:pPr>
        <w:rPr>
          <w:rFonts w:ascii="Arial" w:hAnsi="Arial" w:cs="Arial"/>
        </w:rPr>
      </w:pPr>
    </w:p>
    <w:p w14:paraId="421FBAF8" w14:textId="261A4AA4" w:rsidR="00710E14" w:rsidRPr="00AB344B" w:rsidRDefault="00274494" w:rsidP="000B059B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Imediatamente à celebração do contrato, o Águia Branca Prev procederá à elaboração d</w:t>
      </w:r>
      <w:r w:rsidR="005205AA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 leiaute</w:t>
      </w:r>
      <w:r w:rsidR="005205AA">
        <w:rPr>
          <w:rFonts w:ascii="Arial" w:hAnsi="Arial" w:cs="Arial"/>
        </w:rPr>
        <w:t>s, ao encaminhamento de documentos</w:t>
      </w:r>
      <w:r>
        <w:rPr>
          <w:rFonts w:ascii="Arial" w:hAnsi="Arial" w:cs="Arial"/>
        </w:rPr>
        <w:t xml:space="preserve"> </w:t>
      </w:r>
      <w:r w:rsidR="005205AA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 </w:t>
      </w:r>
      <w:r w:rsidR="005205AA">
        <w:rPr>
          <w:rFonts w:ascii="Arial" w:hAnsi="Arial" w:cs="Arial"/>
        </w:rPr>
        <w:t xml:space="preserve">à </w:t>
      </w:r>
      <w:r>
        <w:rPr>
          <w:rFonts w:ascii="Arial" w:hAnsi="Arial" w:cs="Arial"/>
        </w:rPr>
        <w:t xml:space="preserve">disponibilização de todas as informações necessárias à realização do serviço. </w:t>
      </w:r>
    </w:p>
    <w:p w14:paraId="5654884B" w14:textId="77777777" w:rsidR="00697457" w:rsidRPr="00AB344B" w:rsidRDefault="00697457" w:rsidP="009103F7">
      <w:pPr>
        <w:rPr>
          <w:rFonts w:ascii="Arial" w:hAnsi="Arial" w:cs="Arial"/>
        </w:rPr>
      </w:pPr>
    </w:p>
    <w:tbl>
      <w:tblPr>
        <w:tblStyle w:val="Tabelacomgrade"/>
        <w:tblW w:w="9464" w:type="dxa"/>
        <w:tblLook w:val="04A0" w:firstRow="1" w:lastRow="0" w:firstColumn="1" w:lastColumn="0" w:noHBand="0" w:noVBand="1"/>
      </w:tblPr>
      <w:tblGrid>
        <w:gridCol w:w="9464"/>
      </w:tblGrid>
      <w:tr w:rsidR="009103F7" w:rsidRPr="00AB344B" w14:paraId="3331706D" w14:textId="77777777" w:rsidTr="009103F7">
        <w:tc>
          <w:tcPr>
            <w:tcW w:w="9464" w:type="dxa"/>
          </w:tcPr>
          <w:p w14:paraId="03FD9B0A" w14:textId="77777777" w:rsidR="009103F7" w:rsidRPr="00AB344B" w:rsidRDefault="009103F7" w:rsidP="00D82561">
            <w:pPr>
              <w:jc w:val="both"/>
              <w:rPr>
                <w:rFonts w:ascii="Arial" w:hAnsi="Arial" w:cs="Arial"/>
              </w:rPr>
            </w:pPr>
            <w:r w:rsidRPr="00AB344B">
              <w:rPr>
                <w:rFonts w:ascii="Arial" w:hAnsi="Arial" w:cs="Arial"/>
              </w:rPr>
              <w:t>13- POSSÍVEIS IMPACTOS AMBIENTAIS E TRATAMENTOS</w:t>
            </w:r>
          </w:p>
        </w:tc>
      </w:tr>
    </w:tbl>
    <w:p w14:paraId="0AB2DC5E" w14:textId="77777777" w:rsidR="009103F7" w:rsidRPr="00AB344B" w:rsidRDefault="009103F7" w:rsidP="009103F7">
      <w:pPr>
        <w:jc w:val="both"/>
        <w:rPr>
          <w:rFonts w:ascii="Arial" w:hAnsi="Arial" w:cs="Arial"/>
        </w:rPr>
      </w:pPr>
    </w:p>
    <w:p w14:paraId="0ABCC2AA" w14:textId="77777777" w:rsidR="009103F7" w:rsidRPr="00AB344B" w:rsidRDefault="009233D1" w:rsidP="009E426E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Não se aplica. </w:t>
      </w:r>
    </w:p>
    <w:p w14:paraId="0684B64C" w14:textId="77777777" w:rsidR="00C464AC" w:rsidRPr="00AB344B" w:rsidRDefault="00C464AC" w:rsidP="00C464AC">
      <w:pPr>
        <w:rPr>
          <w:rFonts w:ascii="Arial" w:hAnsi="Arial" w:cs="Arial"/>
        </w:rPr>
      </w:pPr>
    </w:p>
    <w:tbl>
      <w:tblPr>
        <w:tblStyle w:val="Tabelacomgrade"/>
        <w:tblW w:w="9464" w:type="dxa"/>
        <w:tblLook w:val="04A0" w:firstRow="1" w:lastRow="0" w:firstColumn="1" w:lastColumn="0" w:noHBand="0" w:noVBand="1"/>
      </w:tblPr>
      <w:tblGrid>
        <w:gridCol w:w="9464"/>
      </w:tblGrid>
      <w:tr w:rsidR="009103F7" w:rsidRPr="00AB344B" w14:paraId="6A804B01" w14:textId="77777777" w:rsidTr="009103F7">
        <w:tc>
          <w:tcPr>
            <w:tcW w:w="9464" w:type="dxa"/>
          </w:tcPr>
          <w:p w14:paraId="2C52407A" w14:textId="77777777" w:rsidR="009103F7" w:rsidRPr="00AB344B" w:rsidRDefault="009103F7" w:rsidP="00D82561">
            <w:pPr>
              <w:rPr>
                <w:rFonts w:ascii="Arial" w:hAnsi="Arial" w:cs="Arial"/>
              </w:rPr>
            </w:pPr>
            <w:r w:rsidRPr="00AB344B">
              <w:rPr>
                <w:rFonts w:ascii="Arial" w:hAnsi="Arial" w:cs="Arial"/>
              </w:rPr>
              <w:t>14 - DECLARAÇÃO DE VIABILIDADE</w:t>
            </w:r>
          </w:p>
        </w:tc>
      </w:tr>
    </w:tbl>
    <w:p w14:paraId="56CA5887" w14:textId="77777777" w:rsidR="009103F7" w:rsidRPr="00AB344B" w:rsidRDefault="009103F7" w:rsidP="009103F7">
      <w:pPr>
        <w:rPr>
          <w:rFonts w:ascii="Arial" w:hAnsi="Arial" w:cs="Arial"/>
        </w:rPr>
      </w:pPr>
    </w:p>
    <w:p w14:paraId="2BB313DA" w14:textId="77777777" w:rsidR="009103F7" w:rsidRPr="00AB344B" w:rsidRDefault="00FC442B" w:rsidP="009E426E">
      <w:pPr>
        <w:spacing w:line="360" w:lineRule="auto"/>
        <w:jc w:val="both"/>
        <w:rPr>
          <w:rFonts w:ascii="Arial" w:hAnsi="Arial" w:cs="Arial"/>
        </w:rPr>
      </w:pPr>
      <w:r w:rsidRPr="00AB344B">
        <w:rPr>
          <w:rFonts w:ascii="Arial" w:hAnsi="Arial" w:cs="Arial"/>
        </w:rPr>
        <w:t>Diante de toda a análise desenvolvida no presente instrumento, a contratação mostra-se VIÁVEL em termos de disponibilidade de mercado, consoante a legislação em vigor, não sendo possível observar óbices ao prosseguimento da presente contratação. A aquisição do objeto do presente planejamento não se enquadra nos pressupostos para a decretação de sigilo.</w:t>
      </w:r>
    </w:p>
    <w:p w14:paraId="100D5FC0" w14:textId="77777777" w:rsidR="001C0128" w:rsidRPr="00AB344B" w:rsidRDefault="001C0128" w:rsidP="001C0128">
      <w:pPr>
        <w:rPr>
          <w:rFonts w:ascii="Arial" w:hAnsi="Arial" w:cs="Arial"/>
        </w:rPr>
      </w:pPr>
    </w:p>
    <w:tbl>
      <w:tblPr>
        <w:tblStyle w:val="Tabelacomgrade"/>
        <w:tblW w:w="9464" w:type="dxa"/>
        <w:tblLook w:val="04A0" w:firstRow="1" w:lastRow="0" w:firstColumn="1" w:lastColumn="0" w:noHBand="0" w:noVBand="1"/>
      </w:tblPr>
      <w:tblGrid>
        <w:gridCol w:w="9464"/>
      </w:tblGrid>
      <w:tr w:rsidR="009103F7" w:rsidRPr="00AB344B" w14:paraId="7BBC2EDE" w14:textId="77777777" w:rsidTr="009103F7">
        <w:tc>
          <w:tcPr>
            <w:tcW w:w="9464" w:type="dxa"/>
          </w:tcPr>
          <w:p w14:paraId="6C1EFC26" w14:textId="77777777" w:rsidR="009103F7" w:rsidRPr="00AB344B" w:rsidRDefault="009103F7" w:rsidP="00D82561">
            <w:pPr>
              <w:rPr>
                <w:rFonts w:ascii="Arial" w:hAnsi="Arial" w:cs="Arial"/>
              </w:rPr>
            </w:pPr>
            <w:r w:rsidRPr="00AB344B">
              <w:rPr>
                <w:rFonts w:ascii="Arial" w:hAnsi="Arial" w:cs="Arial"/>
              </w:rPr>
              <w:t>15- ANEXOS</w:t>
            </w:r>
          </w:p>
        </w:tc>
      </w:tr>
    </w:tbl>
    <w:p w14:paraId="7D5EFE98" w14:textId="77777777" w:rsidR="009103F7" w:rsidRPr="00AB344B" w:rsidRDefault="009103F7" w:rsidP="009103F7">
      <w:pPr>
        <w:rPr>
          <w:rFonts w:ascii="Arial" w:hAnsi="Arial" w:cs="Arial"/>
        </w:rPr>
      </w:pPr>
    </w:p>
    <w:p w14:paraId="405A087A" w14:textId="77777777" w:rsidR="009103F7" w:rsidRPr="00AB344B" w:rsidRDefault="009103F7" w:rsidP="009E426E">
      <w:pPr>
        <w:spacing w:line="360" w:lineRule="auto"/>
        <w:rPr>
          <w:rFonts w:ascii="Arial" w:hAnsi="Arial" w:cs="Arial"/>
        </w:rPr>
      </w:pPr>
      <w:r w:rsidRPr="00AB344B">
        <w:rPr>
          <w:rFonts w:ascii="Arial" w:hAnsi="Arial" w:cs="Arial"/>
        </w:rPr>
        <w:t xml:space="preserve">São anexos do presente ETP os seguintes documentos: </w:t>
      </w:r>
    </w:p>
    <w:p w14:paraId="59040284" w14:textId="77777777" w:rsidR="009103F7" w:rsidRPr="00AB344B" w:rsidRDefault="005314BC" w:rsidP="009E426E">
      <w:pPr>
        <w:spacing w:line="360" w:lineRule="auto"/>
        <w:rPr>
          <w:rFonts w:ascii="Arial" w:hAnsi="Arial" w:cs="Arial"/>
        </w:rPr>
      </w:pPr>
      <w:r w:rsidRPr="00AB344B">
        <w:rPr>
          <w:rFonts w:ascii="Arial" w:hAnsi="Arial" w:cs="Arial"/>
        </w:rPr>
        <w:t xml:space="preserve">Anexo 1 </w:t>
      </w:r>
      <w:r w:rsidR="00F5133F" w:rsidRPr="00AB344B">
        <w:rPr>
          <w:rFonts w:ascii="Arial" w:hAnsi="Arial" w:cs="Arial"/>
        </w:rPr>
        <w:t>-</w:t>
      </w:r>
      <w:r w:rsidRPr="00AB344B">
        <w:rPr>
          <w:rFonts w:ascii="Arial" w:hAnsi="Arial" w:cs="Arial"/>
        </w:rPr>
        <w:t xml:space="preserve"> </w:t>
      </w:r>
      <w:r w:rsidR="00F5133F" w:rsidRPr="00AB344B">
        <w:rPr>
          <w:rFonts w:ascii="Arial" w:hAnsi="Arial" w:cs="Arial"/>
        </w:rPr>
        <w:t>Relação de itens</w:t>
      </w:r>
    </w:p>
    <w:p w14:paraId="6468377B" w14:textId="59AE3AA9" w:rsidR="00BB06DD" w:rsidRPr="00AB344B" w:rsidRDefault="00F5133F" w:rsidP="009E426E">
      <w:pPr>
        <w:spacing w:line="360" w:lineRule="auto"/>
        <w:rPr>
          <w:rFonts w:ascii="Arial" w:hAnsi="Arial" w:cs="Arial"/>
        </w:rPr>
      </w:pPr>
      <w:r w:rsidRPr="00AB344B">
        <w:rPr>
          <w:rFonts w:ascii="Arial" w:hAnsi="Arial" w:cs="Arial"/>
        </w:rPr>
        <w:t xml:space="preserve">Anexo 2 </w:t>
      </w:r>
      <w:r w:rsidR="000F3DA3" w:rsidRPr="00AB344B">
        <w:rPr>
          <w:rFonts w:ascii="Arial" w:hAnsi="Arial" w:cs="Arial"/>
        </w:rPr>
        <w:t>–</w:t>
      </w:r>
      <w:r w:rsidRPr="00AB344B">
        <w:rPr>
          <w:rFonts w:ascii="Arial" w:hAnsi="Arial" w:cs="Arial"/>
        </w:rPr>
        <w:t xml:space="preserve"> </w:t>
      </w:r>
      <w:r w:rsidR="000F3DA3" w:rsidRPr="00AB344B">
        <w:rPr>
          <w:rFonts w:ascii="Arial" w:hAnsi="Arial" w:cs="Arial"/>
        </w:rPr>
        <w:t xml:space="preserve">Estimativa do valor da contratação </w:t>
      </w:r>
    </w:p>
    <w:p w14:paraId="27099B38" w14:textId="77777777" w:rsidR="009103F7" w:rsidRPr="00AB344B" w:rsidRDefault="009103F7" w:rsidP="009103F7">
      <w:pPr>
        <w:rPr>
          <w:rFonts w:ascii="Arial" w:hAnsi="Arial" w:cs="Arial"/>
        </w:rPr>
      </w:pPr>
    </w:p>
    <w:tbl>
      <w:tblPr>
        <w:tblStyle w:val="Tabelacomgrade"/>
        <w:tblW w:w="9464" w:type="dxa"/>
        <w:tblLook w:val="04A0" w:firstRow="1" w:lastRow="0" w:firstColumn="1" w:lastColumn="0" w:noHBand="0" w:noVBand="1"/>
      </w:tblPr>
      <w:tblGrid>
        <w:gridCol w:w="9464"/>
      </w:tblGrid>
      <w:tr w:rsidR="009103F7" w:rsidRPr="00AB344B" w14:paraId="7A414988" w14:textId="77777777" w:rsidTr="009103F7">
        <w:tc>
          <w:tcPr>
            <w:tcW w:w="9464" w:type="dxa"/>
          </w:tcPr>
          <w:p w14:paraId="369481B8" w14:textId="77777777" w:rsidR="009103F7" w:rsidRPr="00AB344B" w:rsidRDefault="009103F7" w:rsidP="00D82561">
            <w:pPr>
              <w:rPr>
                <w:rFonts w:ascii="Arial" w:hAnsi="Arial" w:cs="Arial"/>
              </w:rPr>
            </w:pPr>
            <w:r w:rsidRPr="00AB344B">
              <w:rPr>
                <w:rFonts w:ascii="Arial" w:hAnsi="Arial" w:cs="Arial"/>
              </w:rPr>
              <w:t>16- RESPONSÁVEL PELA ELABORAÇÃO DO ETP</w:t>
            </w:r>
          </w:p>
        </w:tc>
      </w:tr>
    </w:tbl>
    <w:p w14:paraId="35AED081" w14:textId="77777777" w:rsidR="009103F7" w:rsidRPr="00AB344B" w:rsidRDefault="009103F7" w:rsidP="009103F7">
      <w:pPr>
        <w:rPr>
          <w:rFonts w:ascii="Arial" w:hAnsi="Arial" w:cs="Arial"/>
        </w:rPr>
      </w:pPr>
    </w:p>
    <w:p w14:paraId="0E81C680" w14:textId="77777777" w:rsidR="005314BC" w:rsidRPr="00AB344B" w:rsidRDefault="005314BC" w:rsidP="009103F7">
      <w:pPr>
        <w:rPr>
          <w:rFonts w:ascii="Arial" w:hAnsi="Arial" w:cs="Arial"/>
          <w:sz w:val="20"/>
          <w:szCs w:val="20"/>
        </w:rPr>
      </w:pPr>
      <w:r w:rsidRPr="00AB344B">
        <w:rPr>
          <w:rFonts w:ascii="Arial" w:hAnsi="Arial" w:cs="Arial"/>
          <w:sz w:val="20"/>
          <w:szCs w:val="20"/>
        </w:rPr>
        <w:t>Elaboração do ETP</w:t>
      </w:r>
    </w:p>
    <w:p w14:paraId="23A8C39D" w14:textId="77777777" w:rsidR="005314BC" w:rsidRPr="00AB344B" w:rsidRDefault="005314BC" w:rsidP="005314BC">
      <w:pPr>
        <w:rPr>
          <w:rFonts w:ascii="Arial" w:hAnsi="Arial" w:cs="Arial"/>
        </w:rPr>
      </w:pPr>
    </w:p>
    <w:tbl>
      <w:tblPr>
        <w:tblW w:w="94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33"/>
        <w:gridCol w:w="6493"/>
      </w:tblGrid>
      <w:tr w:rsidR="005314BC" w:rsidRPr="00AB344B" w14:paraId="710F2A33" w14:textId="77777777" w:rsidTr="00172407">
        <w:trPr>
          <w:trHeight w:val="397"/>
          <w:jc w:val="center"/>
        </w:trPr>
        <w:tc>
          <w:tcPr>
            <w:tcW w:w="9426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6530D5" w14:textId="77777777" w:rsidR="005314BC" w:rsidRPr="00AB344B" w:rsidRDefault="005314BC" w:rsidP="00D82561">
            <w:pPr>
              <w:tabs>
                <w:tab w:val="left" w:pos="155"/>
              </w:tabs>
              <w:snapToGrid w:val="0"/>
              <w:spacing w:before="40" w:after="20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B344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Nome: </w:t>
            </w:r>
            <w:proofErr w:type="spellStart"/>
            <w:r w:rsidRPr="00AB344B">
              <w:rPr>
                <w:rFonts w:ascii="Arial" w:hAnsi="Arial" w:cs="Arial"/>
                <w:bCs/>
                <w:sz w:val="20"/>
                <w:szCs w:val="20"/>
              </w:rPr>
              <w:t>Ines</w:t>
            </w:r>
            <w:proofErr w:type="spellEnd"/>
            <w:r w:rsidRPr="00AB344B">
              <w:rPr>
                <w:rFonts w:ascii="Arial" w:hAnsi="Arial" w:cs="Arial"/>
                <w:bCs/>
                <w:sz w:val="20"/>
                <w:szCs w:val="20"/>
              </w:rPr>
              <w:t xml:space="preserve"> Gomes Silva</w:t>
            </w:r>
            <w:r w:rsidRPr="00AB344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5314BC" w:rsidRPr="00AB344B" w14:paraId="0565D7D6" w14:textId="77777777" w:rsidTr="00172407">
        <w:trPr>
          <w:trHeight w:val="488"/>
          <w:jc w:val="center"/>
        </w:trPr>
        <w:tc>
          <w:tcPr>
            <w:tcW w:w="29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D2EA06" w14:textId="77777777" w:rsidR="005314BC" w:rsidRPr="00AB344B" w:rsidRDefault="005314BC" w:rsidP="00D82561">
            <w:pPr>
              <w:snapToGrid w:val="0"/>
              <w:spacing w:before="40" w:after="20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B344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Matrícula: </w:t>
            </w:r>
            <w:r w:rsidRPr="00AB344B">
              <w:rPr>
                <w:rFonts w:ascii="Arial" w:hAnsi="Arial" w:cs="Arial"/>
                <w:bCs/>
                <w:sz w:val="20"/>
                <w:szCs w:val="20"/>
              </w:rPr>
              <w:t>453</w:t>
            </w:r>
          </w:p>
        </w:tc>
        <w:tc>
          <w:tcPr>
            <w:tcW w:w="64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68DFFD" w14:textId="77777777" w:rsidR="005314BC" w:rsidRPr="00AB344B" w:rsidRDefault="005314BC" w:rsidP="00172407">
            <w:pPr>
              <w:tabs>
                <w:tab w:val="left" w:pos="155"/>
              </w:tabs>
              <w:snapToGrid w:val="0"/>
              <w:spacing w:before="40" w:after="20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B344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Cargo/Função: </w:t>
            </w:r>
            <w:r w:rsidRPr="00AB344B">
              <w:rPr>
                <w:rFonts w:ascii="Arial" w:hAnsi="Arial" w:cs="Arial"/>
                <w:bCs/>
                <w:sz w:val="20"/>
                <w:szCs w:val="20"/>
              </w:rPr>
              <w:t>Diretora de Previdência e Atuária/Agente de Contratação</w:t>
            </w:r>
          </w:p>
        </w:tc>
      </w:tr>
    </w:tbl>
    <w:p w14:paraId="55C938F3" w14:textId="77777777" w:rsidR="005205AA" w:rsidRDefault="005205AA" w:rsidP="005314BC">
      <w:pPr>
        <w:rPr>
          <w:rFonts w:ascii="Arial" w:hAnsi="Arial" w:cs="Arial"/>
          <w:sz w:val="20"/>
          <w:szCs w:val="20"/>
        </w:rPr>
      </w:pPr>
    </w:p>
    <w:p w14:paraId="3EA21600" w14:textId="77777777" w:rsidR="00BF3C85" w:rsidRDefault="00BF3C85" w:rsidP="005314BC">
      <w:pPr>
        <w:rPr>
          <w:rFonts w:ascii="Arial" w:hAnsi="Arial" w:cs="Arial"/>
          <w:sz w:val="20"/>
          <w:szCs w:val="20"/>
        </w:rPr>
      </w:pPr>
    </w:p>
    <w:p w14:paraId="7F8903DE" w14:textId="77777777" w:rsidR="005205AA" w:rsidRDefault="005205AA" w:rsidP="005314BC">
      <w:pPr>
        <w:rPr>
          <w:rFonts w:ascii="Arial" w:hAnsi="Arial" w:cs="Arial"/>
          <w:sz w:val="20"/>
          <w:szCs w:val="20"/>
        </w:rPr>
      </w:pPr>
    </w:p>
    <w:p w14:paraId="5787E760" w14:textId="77777777" w:rsidR="005314BC" w:rsidRPr="00AB344B" w:rsidRDefault="005314BC" w:rsidP="005314BC">
      <w:pPr>
        <w:rPr>
          <w:rFonts w:ascii="Arial" w:hAnsi="Arial" w:cs="Arial"/>
          <w:sz w:val="20"/>
          <w:szCs w:val="20"/>
        </w:rPr>
      </w:pPr>
      <w:r w:rsidRPr="00AB344B">
        <w:rPr>
          <w:rFonts w:ascii="Arial" w:hAnsi="Arial" w:cs="Arial"/>
          <w:sz w:val="20"/>
          <w:szCs w:val="20"/>
        </w:rPr>
        <w:t>Aprovação do ETP</w:t>
      </w:r>
    </w:p>
    <w:p w14:paraId="13C432CE" w14:textId="77777777" w:rsidR="005314BC" w:rsidRPr="00AB344B" w:rsidRDefault="005314BC" w:rsidP="005314BC">
      <w:pPr>
        <w:rPr>
          <w:rFonts w:ascii="Arial" w:hAnsi="Arial" w:cs="Arial"/>
          <w:sz w:val="20"/>
          <w:szCs w:val="20"/>
        </w:rPr>
      </w:pPr>
    </w:p>
    <w:tbl>
      <w:tblPr>
        <w:tblW w:w="94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33"/>
        <w:gridCol w:w="6493"/>
      </w:tblGrid>
      <w:tr w:rsidR="005314BC" w:rsidRPr="00AB344B" w14:paraId="21680E61" w14:textId="77777777" w:rsidTr="00172407">
        <w:trPr>
          <w:trHeight w:val="397"/>
          <w:jc w:val="center"/>
        </w:trPr>
        <w:tc>
          <w:tcPr>
            <w:tcW w:w="9426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DDD603" w14:textId="77777777" w:rsidR="005314BC" w:rsidRPr="00AB344B" w:rsidRDefault="005314BC" w:rsidP="00D82561">
            <w:pPr>
              <w:tabs>
                <w:tab w:val="left" w:pos="155"/>
              </w:tabs>
              <w:snapToGrid w:val="0"/>
              <w:spacing w:before="40" w:after="20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B344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Nome: </w:t>
            </w:r>
            <w:proofErr w:type="spellStart"/>
            <w:r w:rsidRPr="00AB344B">
              <w:rPr>
                <w:rFonts w:ascii="Arial" w:hAnsi="Arial" w:cs="Arial"/>
                <w:bCs/>
                <w:sz w:val="20"/>
                <w:szCs w:val="20"/>
              </w:rPr>
              <w:t>Gilvani</w:t>
            </w:r>
            <w:proofErr w:type="spellEnd"/>
            <w:r w:rsidRPr="00AB344B">
              <w:rPr>
                <w:rFonts w:ascii="Arial" w:hAnsi="Arial" w:cs="Arial"/>
                <w:bCs/>
                <w:sz w:val="20"/>
                <w:szCs w:val="20"/>
              </w:rPr>
              <w:t xml:space="preserve"> Pereira Rosa</w:t>
            </w:r>
            <w:r w:rsidRPr="00AB344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5314BC" w:rsidRPr="00AB344B" w14:paraId="079FCB94" w14:textId="77777777" w:rsidTr="00172407">
        <w:trPr>
          <w:trHeight w:val="698"/>
          <w:jc w:val="center"/>
        </w:trPr>
        <w:tc>
          <w:tcPr>
            <w:tcW w:w="29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FC582F" w14:textId="77777777" w:rsidR="005314BC" w:rsidRPr="00AB344B" w:rsidRDefault="005314BC" w:rsidP="00D82561">
            <w:pPr>
              <w:snapToGrid w:val="0"/>
              <w:spacing w:before="40" w:after="20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B344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Matrícula: </w:t>
            </w:r>
            <w:r w:rsidRPr="00AB344B">
              <w:rPr>
                <w:rFonts w:ascii="Arial" w:hAnsi="Arial" w:cs="Arial"/>
                <w:bCs/>
                <w:sz w:val="20"/>
                <w:szCs w:val="20"/>
              </w:rPr>
              <w:t>481</w:t>
            </w:r>
          </w:p>
        </w:tc>
        <w:tc>
          <w:tcPr>
            <w:tcW w:w="64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CFDEB5" w14:textId="77777777" w:rsidR="005314BC" w:rsidRPr="00AB344B" w:rsidRDefault="005314BC" w:rsidP="00D82561">
            <w:pPr>
              <w:tabs>
                <w:tab w:val="left" w:pos="155"/>
              </w:tabs>
              <w:snapToGrid w:val="0"/>
              <w:spacing w:before="40" w:after="20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B344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Cargo/Função: </w:t>
            </w:r>
            <w:r w:rsidRPr="00AB344B">
              <w:rPr>
                <w:rFonts w:ascii="Arial" w:hAnsi="Arial" w:cs="Arial"/>
                <w:bCs/>
                <w:sz w:val="20"/>
                <w:szCs w:val="20"/>
              </w:rPr>
              <w:t xml:space="preserve">Diretor-Presidente </w:t>
            </w:r>
          </w:p>
        </w:tc>
      </w:tr>
    </w:tbl>
    <w:p w14:paraId="1851B021" w14:textId="77777777" w:rsidR="009103F7" w:rsidRPr="00AB344B" w:rsidRDefault="009103F7" w:rsidP="009103F7">
      <w:pPr>
        <w:rPr>
          <w:rFonts w:ascii="Arial" w:hAnsi="Arial" w:cs="Arial"/>
        </w:rPr>
      </w:pPr>
    </w:p>
    <w:p w14:paraId="10DEA0C8" w14:textId="77777777" w:rsidR="009103F7" w:rsidRPr="00AB344B" w:rsidRDefault="009103F7" w:rsidP="009103F7">
      <w:pPr>
        <w:rPr>
          <w:rFonts w:ascii="Arial" w:hAnsi="Arial" w:cs="Arial"/>
        </w:rPr>
      </w:pPr>
    </w:p>
    <w:p w14:paraId="47CAD460" w14:textId="77777777" w:rsidR="004C0E5A" w:rsidRDefault="004C0E5A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3B023907" w14:textId="77777777" w:rsidR="003B0A23" w:rsidRDefault="003B0A23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40AACF78" w14:textId="77777777" w:rsidR="003B0A23" w:rsidRDefault="003B0A23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5CBE6666" w14:textId="77777777" w:rsidR="003B0A23" w:rsidRDefault="003B0A23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1E8A4F81" w14:textId="77777777" w:rsidR="003B0A23" w:rsidRDefault="003B0A23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3FF73D58" w14:textId="77777777" w:rsidR="003B0A23" w:rsidRDefault="003B0A23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16893094" w14:textId="77777777" w:rsidR="003B0A23" w:rsidRDefault="003B0A23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005F42DB" w14:textId="77777777" w:rsidR="003B0A23" w:rsidRDefault="003B0A23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19EB61A9" w14:textId="77777777" w:rsidR="003B0A23" w:rsidRDefault="003B0A23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1D376936" w14:textId="77777777" w:rsidR="003B0A23" w:rsidRDefault="003B0A23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39700740" w14:textId="77777777" w:rsidR="003B0A23" w:rsidRDefault="003B0A23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7CCAC478" w14:textId="77777777" w:rsidR="00834F32" w:rsidRDefault="00834F32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780C7D10" w14:textId="77777777" w:rsidR="00834F32" w:rsidRDefault="00834F32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7200EAE4" w14:textId="77777777" w:rsidR="00834F32" w:rsidRDefault="00834F32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3DAB24A8" w14:textId="77777777" w:rsidR="00834F32" w:rsidRDefault="00834F32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3C06E381" w14:textId="77777777" w:rsidR="00834F32" w:rsidRDefault="00834F32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524C894F" w14:textId="77777777" w:rsidR="00834F32" w:rsidRDefault="00834F32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75D76562" w14:textId="77777777" w:rsidR="00834F32" w:rsidRDefault="00834F32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781FC25B" w14:textId="77777777" w:rsidR="00834F32" w:rsidRDefault="00834F32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6567EFD1" w14:textId="77777777" w:rsidR="00834F32" w:rsidRDefault="00834F32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36CA52AA" w14:textId="77777777" w:rsidR="00834F32" w:rsidRDefault="00834F32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39420E34" w14:textId="77777777" w:rsidR="00834F32" w:rsidRDefault="00834F32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2CCBEE43" w14:textId="77777777" w:rsidR="00834F32" w:rsidRDefault="00834F32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243BB1F4" w14:textId="77777777" w:rsidR="00834F32" w:rsidRDefault="00834F32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64FDBF7E" w14:textId="77777777" w:rsidR="00834F32" w:rsidRDefault="00834F32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501DE283" w14:textId="77777777" w:rsidR="00834F32" w:rsidRDefault="00834F32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60C3C8DE" w14:textId="77777777" w:rsidR="00834F32" w:rsidRDefault="00834F32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134691F6" w14:textId="77777777" w:rsidR="00834F32" w:rsidRDefault="00834F32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41066486" w14:textId="77777777" w:rsidR="00834F32" w:rsidRDefault="00834F32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380D9EFA" w14:textId="77777777" w:rsidR="00834F32" w:rsidRDefault="00834F32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64FAD634" w14:textId="77777777" w:rsidR="00834F32" w:rsidRDefault="00834F32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2A0F36A2" w14:textId="77777777" w:rsidR="00834F32" w:rsidRDefault="00834F32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05391DB8" w14:textId="77777777" w:rsidR="00834F32" w:rsidRDefault="00834F32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5911DD76" w14:textId="77777777" w:rsidR="00834F32" w:rsidRDefault="00834F32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0239C06D" w14:textId="77777777" w:rsidR="00834F32" w:rsidRDefault="00834F32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666B6B2D" w14:textId="77777777" w:rsidR="00834F32" w:rsidRDefault="00834F32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6C7C0008" w14:textId="77777777" w:rsidR="00834F32" w:rsidRDefault="00834F32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40DA70F1" w14:textId="77777777" w:rsidR="00834F32" w:rsidRDefault="00834F32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7F57494B" w14:textId="77777777" w:rsidR="00834F32" w:rsidRDefault="00834F32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6CAA2714" w14:textId="77777777" w:rsidR="00834F32" w:rsidRDefault="00834F32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559CD869" w14:textId="77777777" w:rsidR="00834F32" w:rsidRDefault="00834F32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60A35372" w14:textId="77777777" w:rsidR="00834F32" w:rsidRDefault="00834F32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4C491B5D" w14:textId="77777777" w:rsidR="00834F32" w:rsidRDefault="00834F32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4D15BF13" w14:textId="77777777" w:rsidR="00073AD1" w:rsidRDefault="00073AD1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32B95DE5" w14:textId="3221B4C9" w:rsidR="003B0A23" w:rsidRPr="003B0A23" w:rsidRDefault="003B0A23" w:rsidP="003B0A23">
      <w:pPr>
        <w:pStyle w:val="Textbody"/>
        <w:spacing w:line="276" w:lineRule="auto"/>
        <w:jc w:val="center"/>
        <w:rPr>
          <w:rFonts w:ascii="Arial" w:hAnsi="Arial" w:cs="Arial"/>
          <w:b/>
          <w:bCs/>
        </w:rPr>
      </w:pPr>
      <w:r w:rsidRPr="003B0A23">
        <w:rPr>
          <w:rFonts w:ascii="Arial" w:eastAsia="Times New Roman" w:hAnsi="Arial" w:cs="Arial"/>
          <w:b/>
          <w:bCs/>
        </w:rPr>
        <w:lastRenderedPageBreak/>
        <w:t>ANEXO I</w:t>
      </w:r>
      <w:r w:rsidRPr="003B0A23">
        <w:rPr>
          <w:rFonts w:ascii="Arial" w:hAnsi="Arial" w:cs="Arial"/>
          <w:b/>
          <w:bCs/>
        </w:rPr>
        <w:t xml:space="preserve"> - RELAÇÃO DE ITENS</w:t>
      </w:r>
    </w:p>
    <w:tbl>
      <w:tblPr>
        <w:tblStyle w:val="Tabelacomgrade"/>
        <w:tblW w:w="10065" w:type="dxa"/>
        <w:jc w:val="center"/>
        <w:tblLook w:val="04A0" w:firstRow="1" w:lastRow="0" w:firstColumn="1" w:lastColumn="0" w:noHBand="0" w:noVBand="1"/>
      </w:tblPr>
      <w:tblGrid>
        <w:gridCol w:w="993"/>
        <w:gridCol w:w="9072"/>
      </w:tblGrid>
      <w:tr w:rsidR="00735FA4" w:rsidRPr="003740D4" w14:paraId="39CB1F6E" w14:textId="77777777" w:rsidTr="007403F4">
        <w:trPr>
          <w:trHeight w:hRule="exact" w:val="567"/>
          <w:jc w:val="center"/>
        </w:trPr>
        <w:tc>
          <w:tcPr>
            <w:tcW w:w="993" w:type="dxa"/>
            <w:shd w:val="clear" w:color="auto" w:fill="C6D9F1"/>
            <w:vAlign w:val="center"/>
          </w:tcPr>
          <w:p w14:paraId="55913D9A" w14:textId="77777777" w:rsidR="00735FA4" w:rsidRPr="00834F32" w:rsidRDefault="00735FA4" w:rsidP="007403F4">
            <w:pPr>
              <w:tabs>
                <w:tab w:val="left" w:pos="1418"/>
                <w:tab w:val="left" w:pos="9498"/>
                <w:tab w:val="left" w:pos="9781"/>
              </w:tabs>
              <w:autoSpaceDE w:val="0"/>
              <w:autoSpaceDN w:val="0"/>
              <w:jc w:val="center"/>
              <w:outlineLvl w:val="1"/>
              <w:rPr>
                <w:rFonts w:ascii="Arial" w:eastAsia="Batang" w:hAnsi="Arial" w:cs="Arial"/>
                <w:b/>
                <w:bCs/>
                <w:sz w:val="24"/>
                <w:szCs w:val="24"/>
                <w:lang w:val="pt-PT" w:eastAsia="pt-PT" w:bidi="pt-PT"/>
              </w:rPr>
            </w:pPr>
            <w:r w:rsidRPr="00834F32">
              <w:rPr>
                <w:rFonts w:ascii="Arial" w:eastAsia="Batang" w:hAnsi="Arial" w:cs="Arial"/>
                <w:b/>
                <w:bCs/>
                <w:sz w:val="24"/>
                <w:szCs w:val="24"/>
                <w:lang w:val="pt-PT" w:eastAsia="pt-PT" w:bidi="pt-PT"/>
              </w:rPr>
              <w:t>Item</w:t>
            </w:r>
          </w:p>
        </w:tc>
        <w:tc>
          <w:tcPr>
            <w:tcW w:w="9072" w:type="dxa"/>
            <w:shd w:val="clear" w:color="auto" w:fill="C6D9F1"/>
            <w:vAlign w:val="center"/>
          </w:tcPr>
          <w:p w14:paraId="3FF51FA0" w14:textId="77777777" w:rsidR="00735FA4" w:rsidRPr="00834F32" w:rsidRDefault="00735FA4" w:rsidP="007403F4">
            <w:pPr>
              <w:tabs>
                <w:tab w:val="left" w:pos="1418"/>
                <w:tab w:val="left" w:pos="9498"/>
                <w:tab w:val="left" w:pos="9781"/>
              </w:tabs>
              <w:autoSpaceDE w:val="0"/>
              <w:autoSpaceDN w:val="0"/>
              <w:jc w:val="center"/>
              <w:outlineLvl w:val="1"/>
              <w:rPr>
                <w:rFonts w:ascii="Arial" w:eastAsia="Batang" w:hAnsi="Arial" w:cs="Arial"/>
                <w:b/>
                <w:bCs/>
                <w:sz w:val="24"/>
                <w:szCs w:val="24"/>
                <w:lang w:val="pt-PT" w:eastAsia="pt-PT" w:bidi="pt-PT"/>
              </w:rPr>
            </w:pPr>
            <w:r w:rsidRPr="00834F32">
              <w:rPr>
                <w:rFonts w:ascii="Arial" w:eastAsia="Batang" w:hAnsi="Arial" w:cs="Arial"/>
                <w:b/>
                <w:bCs/>
                <w:sz w:val="24"/>
                <w:szCs w:val="24"/>
                <w:lang w:val="pt-PT" w:eastAsia="pt-PT" w:bidi="pt-PT"/>
              </w:rPr>
              <w:t>Discriminação</w:t>
            </w:r>
          </w:p>
        </w:tc>
      </w:tr>
      <w:tr w:rsidR="00735FA4" w:rsidRPr="003740D4" w14:paraId="25D757E7" w14:textId="77777777" w:rsidTr="007403F4">
        <w:trPr>
          <w:jc w:val="center"/>
        </w:trPr>
        <w:tc>
          <w:tcPr>
            <w:tcW w:w="993" w:type="dxa"/>
            <w:vAlign w:val="center"/>
          </w:tcPr>
          <w:p w14:paraId="4081A4CA" w14:textId="77777777" w:rsidR="00735FA4" w:rsidRPr="003740D4" w:rsidRDefault="00735FA4" w:rsidP="007403F4">
            <w:pPr>
              <w:tabs>
                <w:tab w:val="left" w:pos="1418"/>
                <w:tab w:val="left" w:pos="9498"/>
                <w:tab w:val="left" w:pos="9781"/>
              </w:tabs>
              <w:autoSpaceDE w:val="0"/>
              <w:autoSpaceDN w:val="0"/>
              <w:jc w:val="center"/>
              <w:outlineLvl w:val="1"/>
              <w:rPr>
                <w:rFonts w:ascii="Arial" w:eastAsia="Batang" w:hAnsi="Arial" w:cs="Arial"/>
                <w:b/>
                <w:bCs/>
                <w:lang w:val="pt-PT" w:eastAsia="pt-PT" w:bidi="pt-PT"/>
              </w:rPr>
            </w:pPr>
            <w:r w:rsidRPr="003740D4">
              <w:rPr>
                <w:rFonts w:ascii="Arial" w:eastAsia="Batang" w:hAnsi="Arial" w:cs="Arial"/>
                <w:b/>
                <w:bCs/>
                <w:lang w:val="pt-PT" w:eastAsia="pt-PT" w:bidi="pt-PT"/>
              </w:rPr>
              <w:t>01</w:t>
            </w:r>
          </w:p>
        </w:tc>
        <w:tc>
          <w:tcPr>
            <w:tcW w:w="9072" w:type="dxa"/>
            <w:vAlign w:val="center"/>
          </w:tcPr>
          <w:p w14:paraId="45169462" w14:textId="77777777" w:rsidR="00834F32" w:rsidRPr="00834F32" w:rsidRDefault="00834F32" w:rsidP="00834F32">
            <w:pPr>
              <w:spacing w:line="360" w:lineRule="auto"/>
              <w:jc w:val="both"/>
              <w:rPr>
                <w:rFonts w:ascii="Arial" w:eastAsia="Times New Roman" w:hAnsi="Arial" w:cs="Arial"/>
                <w:snapToGrid w:val="0"/>
                <w:sz w:val="24"/>
                <w:szCs w:val="24"/>
                <w:lang w:eastAsia="pt-BR"/>
              </w:rPr>
            </w:pPr>
            <w:bookmarkStart w:id="0" w:name="_Hlk210822750"/>
            <w:r w:rsidRPr="00834F32">
              <w:rPr>
                <w:rFonts w:ascii="Arial" w:eastAsia="Times New Roman" w:hAnsi="Arial" w:cs="Arial"/>
                <w:b/>
                <w:sz w:val="24"/>
                <w:szCs w:val="24"/>
                <w:u w:val="single"/>
                <w:lang w:eastAsia="pt-BR"/>
              </w:rPr>
              <w:t>- PAI</w:t>
            </w:r>
            <w:r w:rsidRPr="00834F32"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  <w:t xml:space="preserve"> - Elaboração do Plano Anual de Investimentos - </w:t>
            </w:r>
            <w:r w:rsidRPr="00834F32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baseado no estudo de ALM, conforme</w:t>
            </w:r>
            <w:r w:rsidRPr="00834F32">
              <w:rPr>
                <w:rFonts w:ascii="Arial" w:eastAsia="Times New Roman" w:hAnsi="Arial" w:cs="Arial"/>
                <w:snapToGrid w:val="0"/>
                <w:sz w:val="24"/>
                <w:szCs w:val="24"/>
                <w:lang w:eastAsia="pt-BR"/>
              </w:rPr>
              <w:t xml:space="preserve"> exige a </w:t>
            </w:r>
            <w:r w:rsidRPr="00834F32">
              <w:rPr>
                <w:rFonts w:ascii="Arial" w:eastAsia="Times New Roman" w:hAnsi="Arial" w:cs="Arial"/>
                <w:sz w:val="24"/>
                <w:szCs w:val="24"/>
                <w:lang w:eastAsia="pt-BR" w:bidi="ar-SA"/>
              </w:rPr>
              <w:t xml:space="preserve">Resolução CMN nº 4.963/2021 </w:t>
            </w:r>
            <w:r w:rsidRPr="00834F32">
              <w:rPr>
                <w:rFonts w:ascii="Arial" w:eastAsia="Times New Roman" w:hAnsi="Arial" w:cs="Arial"/>
                <w:snapToGrid w:val="0"/>
                <w:sz w:val="24"/>
                <w:szCs w:val="24"/>
                <w:lang w:eastAsia="pt-BR"/>
              </w:rPr>
              <w:t xml:space="preserve">e demais dispositivos legais correlatos. </w:t>
            </w:r>
            <w:r w:rsidRPr="00834F32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Preenchimento via CADPREVWEB.</w:t>
            </w:r>
          </w:p>
          <w:p w14:paraId="0E4758FC" w14:textId="77777777" w:rsidR="00834F32" w:rsidRPr="00834F32" w:rsidRDefault="00834F32" w:rsidP="00834F32">
            <w:pPr>
              <w:spacing w:line="360" w:lineRule="auto"/>
              <w:jc w:val="both"/>
              <w:rPr>
                <w:rFonts w:ascii="Arial" w:eastAsia="Times New Roman" w:hAnsi="Arial" w:cs="Arial"/>
                <w:snapToGrid w:val="0"/>
                <w:sz w:val="24"/>
                <w:szCs w:val="24"/>
                <w:lang w:eastAsia="pt-BR"/>
              </w:rPr>
            </w:pPr>
            <w:r w:rsidRPr="00834F32">
              <w:rPr>
                <w:rFonts w:ascii="Arial" w:eastAsia="Times New Roman" w:hAnsi="Arial" w:cs="Arial"/>
                <w:b/>
                <w:snapToGrid w:val="0"/>
                <w:sz w:val="24"/>
                <w:szCs w:val="24"/>
                <w:u w:val="single"/>
                <w:lang w:eastAsia="pt-BR"/>
              </w:rPr>
              <w:t>- Relatório completo Anual</w:t>
            </w:r>
            <w:r w:rsidRPr="00834F32">
              <w:rPr>
                <w:rFonts w:ascii="Arial" w:eastAsia="Times New Roman" w:hAnsi="Arial" w:cs="Arial"/>
                <w:b/>
                <w:snapToGrid w:val="0"/>
                <w:sz w:val="24"/>
                <w:szCs w:val="24"/>
                <w:lang w:eastAsia="pt-BR"/>
              </w:rPr>
              <w:t xml:space="preserve">, conforme exigido pelo </w:t>
            </w:r>
            <w:r w:rsidRPr="00834F32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 xml:space="preserve">art. </w:t>
            </w:r>
            <w:r w:rsidRPr="00834F32">
              <w:rPr>
                <w:rFonts w:ascii="Arial" w:eastAsia="Times New Roman" w:hAnsi="Arial" w:cs="Arial"/>
                <w:b/>
                <w:snapToGrid w:val="0"/>
                <w:sz w:val="24"/>
                <w:szCs w:val="24"/>
                <w:lang w:eastAsia="pt-BR"/>
              </w:rPr>
              <w:t xml:space="preserve">3º, III da Portaria 519/2011 e no Balanço Anual, </w:t>
            </w:r>
            <w:r w:rsidRPr="00834F32">
              <w:rPr>
                <w:rFonts w:ascii="Arial" w:eastAsia="Times New Roman" w:hAnsi="Arial" w:cs="Arial"/>
                <w:snapToGrid w:val="0"/>
                <w:sz w:val="24"/>
                <w:szCs w:val="24"/>
                <w:lang w:eastAsia="pt-BR"/>
              </w:rPr>
              <w:t>da situação financeira da carteira de investimentos, analisando o cumprimento da Meta Atuarial e a manutenção do poder de compra dos recursos financeiros.</w:t>
            </w:r>
          </w:p>
          <w:p w14:paraId="622D65CE" w14:textId="77777777" w:rsidR="00834F32" w:rsidRPr="00834F32" w:rsidRDefault="00834F32" w:rsidP="00834F32">
            <w:pPr>
              <w:spacing w:line="360" w:lineRule="auto"/>
              <w:jc w:val="both"/>
              <w:rPr>
                <w:rFonts w:ascii="Arial" w:eastAsia="Times New Roman" w:hAnsi="Arial" w:cs="Arial"/>
                <w:b/>
                <w:snapToGrid w:val="0"/>
                <w:sz w:val="24"/>
                <w:szCs w:val="24"/>
                <w:lang w:eastAsia="pt-BR"/>
              </w:rPr>
            </w:pPr>
            <w:r w:rsidRPr="00834F32">
              <w:rPr>
                <w:rFonts w:ascii="Arial" w:eastAsia="Times New Roman" w:hAnsi="Arial" w:cs="Arial"/>
                <w:b/>
                <w:snapToGrid w:val="0"/>
                <w:sz w:val="24"/>
                <w:szCs w:val="24"/>
                <w:u w:val="single"/>
                <w:lang w:eastAsia="pt-BR"/>
              </w:rPr>
              <w:t>- Demonstrativo analítico dos investimentos</w:t>
            </w:r>
            <w:r w:rsidRPr="00834F32">
              <w:rPr>
                <w:rFonts w:ascii="Arial" w:eastAsia="Times New Roman" w:hAnsi="Arial" w:cs="Arial"/>
                <w:b/>
                <w:snapToGrid w:val="0"/>
                <w:sz w:val="24"/>
                <w:szCs w:val="24"/>
                <w:lang w:eastAsia="pt-BR"/>
              </w:rPr>
              <w:t xml:space="preserve">, exigidos no Balanço Anual pelo item nº 12 do TCE/ES, </w:t>
            </w:r>
            <w:r w:rsidRPr="00834F32">
              <w:rPr>
                <w:rFonts w:ascii="Arial" w:eastAsia="Times New Roman" w:hAnsi="Arial" w:cs="Arial"/>
                <w:snapToGrid w:val="0"/>
                <w:sz w:val="24"/>
                <w:szCs w:val="24"/>
                <w:lang w:eastAsia="pt-BR"/>
              </w:rPr>
              <w:t>conforme exigência da portaria MPS 916/2003.</w:t>
            </w:r>
          </w:p>
          <w:p w14:paraId="02A77AC3" w14:textId="77777777" w:rsidR="00834F32" w:rsidRPr="00834F32" w:rsidRDefault="00834F32" w:rsidP="00834F32">
            <w:pPr>
              <w:spacing w:line="360" w:lineRule="auto"/>
              <w:jc w:val="both"/>
              <w:rPr>
                <w:rFonts w:ascii="Arial" w:eastAsia="Times New Roman" w:hAnsi="Arial" w:cs="Arial"/>
                <w:b/>
                <w:snapToGrid w:val="0"/>
                <w:sz w:val="24"/>
                <w:szCs w:val="24"/>
                <w:lang w:eastAsia="pt-BR"/>
              </w:rPr>
            </w:pPr>
            <w:r w:rsidRPr="00834F32">
              <w:rPr>
                <w:rFonts w:ascii="Arial" w:eastAsia="Times New Roman" w:hAnsi="Arial" w:cs="Arial"/>
                <w:b/>
                <w:snapToGrid w:val="0"/>
                <w:sz w:val="24"/>
                <w:szCs w:val="24"/>
                <w:u w:val="single"/>
                <w:lang w:eastAsia="pt-BR"/>
              </w:rPr>
              <w:t>- Notas explicativas sobre os fundos de investimentos</w:t>
            </w:r>
            <w:r w:rsidRPr="00834F32">
              <w:rPr>
                <w:rFonts w:ascii="Arial" w:eastAsia="Times New Roman" w:hAnsi="Arial" w:cs="Arial"/>
                <w:b/>
                <w:snapToGrid w:val="0"/>
                <w:sz w:val="24"/>
                <w:szCs w:val="24"/>
                <w:lang w:eastAsia="pt-BR"/>
              </w:rPr>
              <w:t xml:space="preserve">, exigidos no Balanço Anual pelo TCEES </w:t>
            </w:r>
            <w:r w:rsidRPr="00834F32">
              <w:rPr>
                <w:rFonts w:ascii="Arial" w:eastAsia="Times New Roman" w:hAnsi="Arial" w:cs="Arial"/>
                <w:snapToGrid w:val="0"/>
                <w:sz w:val="24"/>
                <w:szCs w:val="24"/>
                <w:lang w:eastAsia="pt-BR"/>
              </w:rPr>
              <w:t>sobre as Demonstrações Financeiras contendo, dentre outros: a avaliação da situação patrimonial e a avaliação e contabilização dos investimentos; os critérios utilizados para constituições de provisões, depreciações, amortizações e reavaliações, com indicação dos efeitos no patrimônio do RPPS.</w:t>
            </w:r>
          </w:p>
          <w:p w14:paraId="6E1D4608" w14:textId="77777777" w:rsidR="00834F32" w:rsidRPr="00834F32" w:rsidRDefault="00834F32" w:rsidP="00834F32">
            <w:pPr>
              <w:spacing w:line="360" w:lineRule="auto"/>
              <w:jc w:val="both"/>
              <w:rPr>
                <w:rFonts w:ascii="Arial" w:eastAsia="Times New Roman" w:hAnsi="Arial" w:cs="Arial"/>
                <w:snapToGrid w:val="0"/>
                <w:sz w:val="24"/>
                <w:szCs w:val="24"/>
                <w:lang w:eastAsia="pt-BR"/>
              </w:rPr>
            </w:pPr>
            <w:r w:rsidRPr="00834F32">
              <w:rPr>
                <w:rFonts w:ascii="Arial" w:eastAsia="Times New Roman" w:hAnsi="Arial" w:cs="Arial"/>
                <w:b/>
                <w:snapToGrid w:val="0"/>
                <w:sz w:val="24"/>
                <w:szCs w:val="24"/>
                <w:u w:val="single"/>
                <w:lang w:eastAsia="pt-BR"/>
              </w:rPr>
              <w:t xml:space="preserve">- Relatórios Semestrais dos Investimentos </w:t>
            </w:r>
            <w:r w:rsidRPr="00834F32">
              <w:rPr>
                <w:rFonts w:ascii="Arial" w:eastAsia="Times New Roman" w:hAnsi="Arial" w:cs="Arial"/>
                <w:b/>
                <w:snapToGrid w:val="0"/>
                <w:sz w:val="24"/>
                <w:szCs w:val="24"/>
                <w:lang w:eastAsia="pt-BR"/>
              </w:rPr>
              <w:t xml:space="preserve">conforme exigido pelo </w:t>
            </w:r>
            <w:r w:rsidRPr="00834F32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 xml:space="preserve">art. </w:t>
            </w:r>
            <w:r w:rsidRPr="00834F32">
              <w:rPr>
                <w:rFonts w:ascii="Arial" w:eastAsia="Times New Roman" w:hAnsi="Arial" w:cs="Arial"/>
                <w:b/>
                <w:snapToGrid w:val="0"/>
                <w:sz w:val="24"/>
                <w:szCs w:val="24"/>
                <w:lang w:eastAsia="pt-BR"/>
              </w:rPr>
              <w:t>3º, III da Portaria 519/2011</w:t>
            </w:r>
            <w:r w:rsidRPr="00834F32">
              <w:rPr>
                <w:rFonts w:ascii="Arial" w:eastAsia="Times New Roman" w:hAnsi="Arial" w:cs="Arial"/>
                <w:snapToGrid w:val="0"/>
                <w:sz w:val="24"/>
                <w:szCs w:val="24"/>
                <w:lang w:eastAsia="pt-BR"/>
              </w:rPr>
              <w:t>, detalhando a rentabilidade e os riscos das diversas modalidades de operações realizadas pelo RPPS com título, valores mobiliários e demais ativos alocados nos segmentos de renda fixa, renda variável e imóveis</w:t>
            </w:r>
            <w:r w:rsidRPr="00834F32">
              <w:rPr>
                <w:rFonts w:ascii="Arial" w:eastAsia="Times New Roman" w:hAnsi="Arial" w:cs="Arial"/>
                <w:b/>
                <w:snapToGrid w:val="0"/>
                <w:sz w:val="24"/>
                <w:szCs w:val="24"/>
                <w:lang w:eastAsia="pt-BR"/>
              </w:rPr>
              <w:t>.</w:t>
            </w:r>
          </w:p>
          <w:p w14:paraId="74148DC7" w14:textId="77777777" w:rsidR="00834F32" w:rsidRPr="00834F32" w:rsidRDefault="00834F32" w:rsidP="00834F32">
            <w:pPr>
              <w:spacing w:line="360" w:lineRule="auto"/>
              <w:jc w:val="both"/>
              <w:rPr>
                <w:rFonts w:ascii="Arial" w:eastAsia="Times New Roman" w:hAnsi="Arial" w:cs="Arial"/>
                <w:snapToGrid w:val="0"/>
                <w:sz w:val="24"/>
                <w:szCs w:val="24"/>
                <w:lang w:eastAsia="pt-BR"/>
              </w:rPr>
            </w:pPr>
            <w:r w:rsidRPr="00834F32">
              <w:rPr>
                <w:rFonts w:ascii="Arial" w:eastAsia="Times New Roman" w:hAnsi="Arial" w:cs="Arial"/>
                <w:b/>
                <w:snapToGrid w:val="0"/>
                <w:sz w:val="24"/>
                <w:szCs w:val="24"/>
                <w:u w:val="single"/>
                <w:lang w:eastAsia="pt-BR"/>
              </w:rPr>
              <w:t xml:space="preserve">- Relatórios Trimestrais dos Investimentos </w:t>
            </w:r>
            <w:r w:rsidRPr="00834F32">
              <w:rPr>
                <w:rFonts w:ascii="Arial" w:eastAsia="Times New Roman" w:hAnsi="Arial" w:cs="Arial"/>
                <w:b/>
                <w:snapToGrid w:val="0"/>
                <w:sz w:val="24"/>
                <w:szCs w:val="24"/>
                <w:lang w:eastAsia="pt-BR"/>
              </w:rPr>
              <w:t xml:space="preserve">conforme exigido pelo </w:t>
            </w:r>
            <w:r w:rsidRPr="00834F32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 xml:space="preserve">art. </w:t>
            </w:r>
            <w:r w:rsidRPr="00834F32">
              <w:rPr>
                <w:rFonts w:ascii="Arial" w:eastAsia="Times New Roman" w:hAnsi="Arial" w:cs="Arial"/>
                <w:b/>
                <w:snapToGrid w:val="0"/>
                <w:sz w:val="24"/>
                <w:szCs w:val="24"/>
                <w:lang w:eastAsia="pt-BR"/>
              </w:rPr>
              <w:t xml:space="preserve">3º, V da Portaria 519/2011 e nos Balancetes de março, junho, setembro e dezembro, pelo item nº 34 do TCE-ES, </w:t>
            </w:r>
            <w:r w:rsidRPr="00834F32">
              <w:rPr>
                <w:rFonts w:ascii="Arial" w:eastAsia="Times New Roman" w:hAnsi="Arial" w:cs="Arial"/>
                <w:snapToGrid w:val="0"/>
                <w:sz w:val="24"/>
                <w:szCs w:val="24"/>
                <w:lang w:eastAsia="pt-BR"/>
              </w:rPr>
              <w:t>detalhando a rentabilidade e os riscos das diversas modalidades de operações realizadas pelo RPPS com título, valores mobiliários e demais ativos alocados nos segmentos de renda fixa, renda variável e imóveis</w:t>
            </w:r>
            <w:r w:rsidRPr="00834F32">
              <w:rPr>
                <w:rFonts w:ascii="Arial" w:eastAsia="Times New Roman" w:hAnsi="Arial" w:cs="Arial"/>
                <w:b/>
                <w:snapToGrid w:val="0"/>
                <w:sz w:val="24"/>
                <w:szCs w:val="24"/>
                <w:lang w:eastAsia="pt-BR"/>
              </w:rPr>
              <w:t>.</w:t>
            </w:r>
          </w:p>
          <w:p w14:paraId="538FF936" w14:textId="77777777" w:rsidR="00834F32" w:rsidRPr="00834F32" w:rsidRDefault="00834F32" w:rsidP="00834F32">
            <w:pPr>
              <w:spacing w:after="100"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834F32">
              <w:rPr>
                <w:rFonts w:ascii="Arial" w:eastAsia="Calibri" w:hAnsi="Arial" w:cs="Arial"/>
                <w:b/>
                <w:sz w:val="24"/>
                <w:szCs w:val="24"/>
                <w:u w:val="single"/>
              </w:rPr>
              <w:t>- Relatórios Mensais dos Investimentos</w:t>
            </w:r>
            <w:r w:rsidRPr="00834F32">
              <w:rPr>
                <w:rFonts w:ascii="Arial" w:eastAsia="Calibri" w:hAnsi="Arial" w:cs="Arial"/>
                <w:b/>
                <w:sz w:val="24"/>
                <w:szCs w:val="24"/>
              </w:rPr>
              <w:t xml:space="preserve"> conforme exigido pelo art.3º, II, da Portaria 519/2011 e pelo item nº 47 do TCE-ES</w:t>
            </w:r>
            <w:r w:rsidRPr="00834F32">
              <w:rPr>
                <w:rFonts w:ascii="Arial" w:eastAsia="Calibri" w:hAnsi="Arial" w:cs="Arial"/>
                <w:sz w:val="24"/>
                <w:szCs w:val="24"/>
              </w:rPr>
              <w:t>, analisando as aplicações da Carteira de Investimento do RPPS, sua rentabilidade, o enquadramento dos fundos e sugerindo novas aplicações, caso as pertencentes pelo Instituto não estejam atendendo a necessidade do cumprimento da Meta Atuarial.</w:t>
            </w:r>
          </w:p>
          <w:p w14:paraId="55587870" w14:textId="77777777" w:rsidR="00834F32" w:rsidRPr="00834F32" w:rsidRDefault="00834F32" w:rsidP="00834F32">
            <w:pPr>
              <w:spacing w:after="100" w:line="360" w:lineRule="auto"/>
              <w:contextualSpacing/>
              <w:jc w:val="both"/>
              <w:rPr>
                <w:rFonts w:ascii="Arial" w:eastAsia="Calibri" w:hAnsi="Arial" w:cs="Arial"/>
                <w:b/>
                <w:snapToGrid w:val="0"/>
                <w:sz w:val="24"/>
                <w:szCs w:val="24"/>
              </w:rPr>
            </w:pPr>
            <w:r w:rsidRPr="00834F32">
              <w:rPr>
                <w:rFonts w:ascii="Arial" w:eastAsia="Calibri" w:hAnsi="Arial" w:cs="Arial"/>
                <w:b/>
                <w:snapToGrid w:val="0"/>
                <w:sz w:val="24"/>
                <w:szCs w:val="24"/>
                <w:u w:val="single"/>
              </w:rPr>
              <w:t>- Realização dos credenciamentos no CADPREV</w:t>
            </w:r>
            <w:r w:rsidRPr="00834F32">
              <w:rPr>
                <w:rFonts w:ascii="Arial" w:eastAsia="Calibri" w:hAnsi="Arial" w:cs="Arial"/>
                <w:snapToGrid w:val="0"/>
                <w:sz w:val="24"/>
                <w:szCs w:val="24"/>
              </w:rPr>
              <w:t xml:space="preserve"> (Instituição Financeira, Fundos de Investimentos e Prestadores de Serviço) </w:t>
            </w:r>
            <w:r w:rsidRPr="00834F32">
              <w:rPr>
                <w:rFonts w:ascii="Arial" w:eastAsia="Calibri" w:hAnsi="Arial" w:cs="Arial"/>
                <w:b/>
                <w:snapToGrid w:val="0"/>
                <w:sz w:val="24"/>
                <w:szCs w:val="24"/>
              </w:rPr>
              <w:t xml:space="preserve">conforme exigido pela </w:t>
            </w:r>
            <w:r w:rsidRPr="00834F32">
              <w:rPr>
                <w:rFonts w:ascii="Arial" w:eastAsia="Calibri" w:hAnsi="Arial" w:cs="Arial"/>
                <w:b/>
                <w:snapToGrid w:val="0"/>
                <w:sz w:val="24"/>
                <w:szCs w:val="24"/>
              </w:rPr>
              <w:lastRenderedPageBreak/>
              <w:t>Portaria MPS 440/2013</w:t>
            </w:r>
            <w:r w:rsidRPr="00834F32">
              <w:rPr>
                <w:rFonts w:ascii="Arial" w:eastAsia="Calibri" w:hAnsi="Arial" w:cs="Arial"/>
                <w:snapToGrid w:val="0"/>
                <w:sz w:val="24"/>
                <w:szCs w:val="24"/>
              </w:rPr>
              <w:t>, disponibilizando as informações como registro de funcionamento emitido pelo Banco Central e pela CVM e qualquer ato impeditivo emitido por estes órgãos, além do histórico dos fundos e de seus responsáveis (Administrador, Gestor e Distribuidor).</w:t>
            </w:r>
          </w:p>
          <w:p w14:paraId="3E114923" w14:textId="77777777" w:rsidR="00834F32" w:rsidRPr="00834F32" w:rsidRDefault="00834F32" w:rsidP="00834F32">
            <w:pPr>
              <w:spacing w:after="100" w:line="360" w:lineRule="auto"/>
              <w:contextualSpacing/>
              <w:jc w:val="both"/>
              <w:rPr>
                <w:rFonts w:ascii="Arial" w:eastAsia="Times New Roman" w:hAnsi="Arial" w:cs="Arial"/>
                <w:b/>
                <w:snapToGrid w:val="0"/>
                <w:sz w:val="24"/>
                <w:szCs w:val="24"/>
                <w:lang w:eastAsia="pt-BR"/>
              </w:rPr>
            </w:pPr>
            <w:r w:rsidRPr="00834F32">
              <w:rPr>
                <w:rFonts w:ascii="Arial" w:eastAsia="Calibri" w:hAnsi="Arial" w:cs="Arial"/>
                <w:b/>
                <w:snapToGrid w:val="0"/>
                <w:sz w:val="24"/>
                <w:szCs w:val="24"/>
                <w:u w:val="single"/>
              </w:rPr>
              <w:t>- Planilha DAIR/CADPREV e APR</w:t>
            </w:r>
            <w:r w:rsidRPr="00834F32">
              <w:rPr>
                <w:rFonts w:ascii="Arial" w:eastAsia="Calibri" w:hAnsi="Arial" w:cs="Arial"/>
                <w:b/>
                <w:snapToGrid w:val="0"/>
                <w:sz w:val="24"/>
                <w:szCs w:val="24"/>
              </w:rPr>
              <w:t xml:space="preserve"> – </w:t>
            </w:r>
            <w:r w:rsidRPr="00834F32">
              <w:rPr>
                <w:rFonts w:ascii="Arial" w:eastAsia="Calibri" w:hAnsi="Arial" w:cs="Arial"/>
                <w:snapToGrid w:val="0"/>
                <w:sz w:val="24"/>
                <w:szCs w:val="24"/>
              </w:rPr>
              <w:t xml:space="preserve">Envio de uma planilha, contendo todas as informações relevantes dos fundos de investimento como: valor da cota, patrimônio líquido, enquadramento perante a Resolução CMN vigente, segmento, taxa de performance, </w:t>
            </w:r>
            <w:r w:rsidRPr="00834F32">
              <w:rPr>
                <w:rFonts w:ascii="Arial" w:eastAsia="Calibri" w:hAnsi="Arial" w:cs="Arial"/>
                <w:i/>
                <w:snapToGrid w:val="0"/>
                <w:sz w:val="24"/>
                <w:szCs w:val="24"/>
              </w:rPr>
              <w:t>rating</w:t>
            </w:r>
            <w:r w:rsidRPr="00834F32">
              <w:rPr>
                <w:rFonts w:ascii="Arial" w:eastAsia="Calibri" w:hAnsi="Arial" w:cs="Arial"/>
                <w:snapToGrid w:val="0"/>
                <w:sz w:val="24"/>
                <w:szCs w:val="24"/>
              </w:rPr>
              <w:t xml:space="preserve">, no intuito de auxiliar o preenchimento do </w:t>
            </w:r>
            <w:r w:rsidRPr="00834F32">
              <w:rPr>
                <w:rFonts w:ascii="Arial" w:eastAsia="Calibri" w:hAnsi="Arial" w:cs="Arial"/>
                <w:b/>
                <w:snapToGrid w:val="0"/>
                <w:sz w:val="24"/>
                <w:szCs w:val="24"/>
              </w:rPr>
              <w:t>DAIR</w:t>
            </w:r>
            <w:r w:rsidRPr="00834F32">
              <w:rPr>
                <w:rFonts w:ascii="Arial" w:eastAsia="Calibri" w:hAnsi="Arial" w:cs="Arial"/>
                <w:snapToGrid w:val="0"/>
                <w:sz w:val="24"/>
                <w:szCs w:val="24"/>
              </w:rPr>
              <w:t xml:space="preserve"> e as </w:t>
            </w:r>
            <w:r w:rsidRPr="00834F32">
              <w:rPr>
                <w:rFonts w:ascii="Arial" w:eastAsia="Calibri" w:hAnsi="Arial" w:cs="Arial"/>
                <w:b/>
                <w:snapToGrid w:val="0"/>
                <w:sz w:val="24"/>
                <w:szCs w:val="24"/>
              </w:rPr>
              <w:t>APR</w:t>
            </w:r>
            <w:r w:rsidRPr="00834F32">
              <w:rPr>
                <w:rFonts w:ascii="Arial" w:eastAsia="Calibri" w:hAnsi="Arial" w:cs="Arial"/>
                <w:snapToGrid w:val="0"/>
                <w:sz w:val="24"/>
                <w:szCs w:val="24"/>
              </w:rPr>
              <w:t xml:space="preserve"> à cada aplicação e resgate feito pelo RPPS.</w:t>
            </w:r>
          </w:p>
          <w:p w14:paraId="382FA57F" w14:textId="77777777" w:rsidR="00834F32" w:rsidRPr="00834F32" w:rsidRDefault="00834F32" w:rsidP="00834F32">
            <w:pPr>
              <w:tabs>
                <w:tab w:val="left" w:pos="851"/>
              </w:tabs>
              <w:spacing w:after="100" w:line="360" w:lineRule="auto"/>
              <w:jc w:val="both"/>
              <w:rPr>
                <w:rFonts w:ascii="Arial" w:eastAsia="Times New Roman" w:hAnsi="Arial" w:cs="Arial"/>
                <w:snapToGrid w:val="0"/>
                <w:sz w:val="24"/>
                <w:szCs w:val="24"/>
                <w:lang w:eastAsia="pt-BR"/>
              </w:rPr>
            </w:pPr>
            <w:r w:rsidRPr="00834F32">
              <w:rPr>
                <w:rFonts w:ascii="Arial" w:eastAsia="Times New Roman" w:hAnsi="Arial" w:cs="Arial"/>
                <w:b/>
                <w:snapToGrid w:val="0"/>
                <w:sz w:val="24"/>
                <w:szCs w:val="24"/>
                <w:u w:val="single"/>
                <w:lang w:eastAsia="pt-BR"/>
              </w:rPr>
              <w:t>- Pareceres Avulsos</w:t>
            </w:r>
            <w:r w:rsidRPr="00834F32">
              <w:rPr>
                <w:rFonts w:ascii="Arial" w:eastAsia="Times New Roman" w:hAnsi="Arial" w:cs="Arial"/>
                <w:b/>
                <w:snapToGrid w:val="0"/>
                <w:sz w:val="24"/>
                <w:szCs w:val="24"/>
                <w:lang w:eastAsia="pt-BR"/>
              </w:rPr>
              <w:t xml:space="preserve">, </w:t>
            </w:r>
            <w:r w:rsidRPr="00834F32">
              <w:rPr>
                <w:rFonts w:ascii="Arial" w:eastAsia="Times New Roman" w:hAnsi="Arial" w:cs="Arial"/>
                <w:snapToGrid w:val="0"/>
                <w:sz w:val="24"/>
                <w:szCs w:val="24"/>
                <w:lang w:eastAsia="pt-BR"/>
              </w:rPr>
              <w:t>analisando novos fundos de investimentos a pedido do gestor do RPPS, limitados a dois pareceres e quando houver qualquer alteração na legislação vigente dos investimentos que envolvem os RPPS e mudanças no cenário macroeconômico.</w:t>
            </w:r>
          </w:p>
          <w:p w14:paraId="16ECD48D" w14:textId="77777777" w:rsidR="00834F32" w:rsidRPr="00834F32" w:rsidRDefault="00834F32" w:rsidP="00834F32">
            <w:pPr>
              <w:tabs>
                <w:tab w:val="left" w:pos="851"/>
              </w:tabs>
              <w:spacing w:after="100" w:line="360" w:lineRule="auto"/>
              <w:jc w:val="both"/>
              <w:rPr>
                <w:rFonts w:ascii="Arial" w:eastAsia="Times New Roman" w:hAnsi="Arial" w:cs="Arial"/>
                <w:snapToGrid w:val="0"/>
                <w:sz w:val="24"/>
                <w:szCs w:val="24"/>
                <w:lang w:eastAsia="pt-BR"/>
              </w:rPr>
            </w:pPr>
            <w:r w:rsidRPr="00834F32">
              <w:rPr>
                <w:rFonts w:ascii="Arial" w:eastAsia="Times New Roman" w:hAnsi="Arial" w:cs="Arial"/>
                <w:snapToGrid w:val="0"/>
                <w:sz w:val="24"/>
                <w:szCs w:val="24"/>
                <w:lang w:eastAsia="pt-BR"/>
              </w:rPr>
              <w:t xml:space="preserve">Demais arquivos solicitados pelo Tribunal de Contas Do Estado do Espírito Santo - TCEES, quais sejam: </w:t>
            </w:r>
          </w:p>
          <w:p w14:paraId="16A2EFC7" w14:textId="77777777" w:rsidR="00834F32" w:rsidRPr="00834F32" w:rsidRDefault="00834F32" w:rsidP="00834F32">
            <w:pPr>
              <w:tabs>
                <w:tab w:val="left" w:pos="851"/>
              </w:tabs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834F32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-</w:t>
            </w:r>
            <w:r w:rsidRPr="00834F32"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  <w:t>RELPOL</w:t>
            </w:r>
            <w:r w:rsidRPr="00834F32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 - Relatório que definiu a política anual de investimentos, na forma da </w:t>
            </w:r>
            <w:r w:rsidRPr="00834F32">
              <w:rPr>
                <w:rFonts w:ascii="Arial" w:eastAsia="Times New Roman" w:hAnsi="Arial" w:cs="Arial"/>
                <w:sz w:val="24"/>
                <w:szCs w:val="24"/>
                <w:lang w:eastAsia="pt-BR" w:bidi="ar-SA"/>
              </w:rPr>
              <w:t>Resolução CMN nº 4.695/2018, alterada pela Resolução CMN nº 4.963/2021</w:t>
            </w:r>
            <w:r w:rsidRPr="00834F32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, arquivo PDF. </w:t>
            </w:r>
          </w:p>
          <w:p w14:paraId="03D574DF" w14:textId="77777777" w:rsidR="00834F32" w:rsidRPr="00834F32" w:rsidRDefault="00834F32" w:rsidP="00834F32">
            <w:pPr>
              <w:tabs>
                <w:tab w:val="left" w:pos="851"/>
              </w:tabs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834F32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-</w:t>
            </w:r>
            <w:r w:rsidRPr="00834F32"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  <w:t>DEMPOL</w:t>
            </w:r>
            <w:r w:rsidRPr="00834F32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 - Cópia do demonstrativo da política anual de investimentos encaminhada ao Ministério da Previdência, na forma da </w:t>
            </w:r>
            <w:r w:rsidRPr="00834F32">
              <w:rPr>
                <w:rFonts w:ascii="Arial" w:eastAsia="Times New Roman" w:hAnsi="Arial" w:cs="Arial"/>
                <w:sz w:val="24"/>
                <w:szCs w:val="24"/>
                <w:lang w:eastAsia="pt-BR" w:bidi="ar-SA"/>
              </w:rPr>
              <w:t>Resolução CMN nº 4.695/2018, alterada pela Resolução CMN nº 4.963/2021</w:t>
            </w:r>
            <w:r w:rsidRPr="00834F32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, arquivo PDF. </w:t>
            </w:r>
          </w:p>
          <w:p w14:paraId="2EF13EBE" w14:textId="77777777" w:rsidR="00834F32" w:rsidRPr="00834F32" w:rsidRDefault="00834F32" w:rsidP="00834F32">
            <w:pPr>
              <w:tabs>
                <w:tab w:val="left" w:pos="851"/>
              </w:tabs>
              <w:spacing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834F32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-</w:t>
            </w:r>
            <w:r w:rsidRPr="00834F32"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  <w:t>RELRENT</w:t>
            </w:r>
            <w:r w:rsidRPr="00834F32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 - Relatório detalhado do último trimestre do exercício financeiro, sobre a rentabilidade, os riscos das diversas modalidades de operações realizadas nas aplicações dos recursos do RPPS e a aderência à política anual de investimentos e suas revisões, evidenciando a data de submissão do mesmo às instâncias superiores de deliberação e controle, arquivo PDF. </w:t>
            </w:r>
          </w:p>
          <w:p w14:paraId="2B56390C" w14:textId="7800CD8C" w:rsidR="00735FA4" w:rsidRPr="003740D4" w:rsidRDefault="00834F32" w:rsidP="00834F32">
            <w:pPr>
              <w:tabs>
                <w:tab w:val="left" w:pos="284"/>
                <w:tab w:val="left" w:pos="9498"/>
                <w:tab w:val="left" w:pos="9781"/>
              </w:tabs>
              <w:autoSpaceDE w:val="0"/>
              <w:autoSpaceDN w:val="0"/>
              <w:spacing w:line="276" w:lineRule="auto"/>
              <w:rPr>
                <w:rFonts w:ascii="Arial" w:eastAsia="Batang" w:hAnsi="Arial" w:cs="Arial"/>
              </w:rPr>
            </w:pPr>
            <w:r w:rsidRPr="00834F32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Outros documentos inerentes à Gestão dos Investimentos que o RPPS necessitar ao longo da vigência do Contrato.</w:t>
            </w:r>
            <w:bookmarkEnd w:id="0"/>
          </w:p>
        </w:tc>
      </w:tr>
    </w:tbl>
    <w:p w14:paraId="4FF3F628" w14:textId="77777777" w:rsidR="003B0A23" w:rsidRDefault="003B0A23" w:rsidP="00834F32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28592144" w14:textId="77777777" w:rsidR="003B0A23" w:rsidRDefault="003B0A23" w:rsidP="003B0A23">
      <w:pPr>
        <w:tabs>
          <w:tab w:val="left" w:pos="3780"/>
        </w:tabs>
        <w:jc w:val="center"/>
        <w:rPr>
          <w:rFonts w:ascii="Arial" w:eastAsia="Times New Roman" w:hAnsi="Arial" w:cs="Arial"/>
          <w:b/>
          <w:bCs/>
        </w:rPr>
      </w:pPr>
    </w:p>
    <w:p w14:paraId="75717267" w14:textId="77777777" w:rsidR="003B0A23" w:rsidRDefault="003B0A23" w:rsidP="003B0A23">
      <w:pPr>
        <w:tabs>
          <w:tab w:val="left" w:pos="3780"/>
        </w:tabs>
        <w:jc w:val="center"/>
        <w:rPr>
          <w:rFonts w:ascii="Arial" w:eastAsia="Times New Roman" w:hAnsi="Arial" w:cs="Arial"/>
          <w:b/>
          <w:bCs/>
        </w:rPr>
      </w:pPr>
    </w:p>
    <w:p w14:paraId="2FDF5527" w14:textId="77777777" w:rsidR="003B0A23" w:rsidRDefault="003B0A23" w:rsidP="003B0A23">
      <w:pPr>
        <w:tabs>
          <w:tab w:val="left" w:pos="3780"/>
        </w:tabs>
        <w:jc w:val="center"/>
        <w:rPr>
          <w:rFonts w:ascii="Arial" w:eastAsia="Times New Roman" w:hAnsi="Arial" w:cs="Arial"/>
          <w:b/>
          <w:bCs/>
        </w:rPr>
      </w:pPr>
    </w:p>
    <w:p w14:paraId="165693D4" w14:textId="77777777" w:rsidR="003B0A23" w:rsidRDefault="003B0A23" w:rsidP="003B0A23">
      <w:pPr>
        <w:tabs>
          <w:tab w:val="left" w:pos="3780"/>
        </w:tabs>
        <w:jc w:val="center"/>
        <w:rPr>
          <w:rFonts w:ascii="Arial" w:eastAsia="Times New Roman" w:hAnsi="Arial" w:cs="Arial"/>
          <w:b/>
          <w:bCs/>
        </w:rPr>
      </w:pPr>
    </w:p>
    <w:p w14:paraId="38C531D9" w14:textId="77777777" w:rsidR="003B0A23" w:rsidRDefault="003B0A23" w:rsidP="003B0A23">
      <w:pPr>
        <w:tabs>
          <w:tab w:val="left" w:pos="3780"/>
        </w:tabs>
        <w:jc w:val="center"/>
        <w:rPr>
          <w:rFonts w:ascii="Arial" w:eastAsia="Times New Roman" w:hAnsi="Arial" w:cs="Arial"/>
          <w:b/>
          <w:bCs/>
        </w:rPr>
      </w:pPr>
    </w:p>
    <w:p w14:paraId="6B37B271" w14:textId="77777777" w:rsidR="003B0A23" w:rsidRDefault="003B0A23" w:rsidP="003B0A23">
      <w:pPr>
        <w:tabs>
          <w:tab w:val="left" w:pos="3780"/>
        </w:tabs>
        <w:jc w:val="center"/>
        <w:rPr>
          <w:rFonts w:ascii="Arial" w:eastAsia="Times New Roman" w:hAnsi="Arial" w:cs="Arial"/>
          <w:b/>
          <w:bCs/>
        </w:rPr>
      </w:pPr>
    </w:p>
    <w:p w14:paraId="7F9868F6" w14:textId="77777777" w:rsidR="003B0A23" w:rsidRDefault="003B0A23" w:rsidP="003B0A23">
      <w:pPr>
        <w:tabs>
          <w:tab w:val="left" w:pos="3780"/>
        </w:tabs>
        <w:jc w:val="center"/>
        <w:rPr>
          <w:rFonts w:ascii="Arial" w:eastAsia="Times New Roman" w:hAnsi="Arial" w:cs="Arial"/>
          <w:b/>
          <w:bCs/>
        </w:rPr>
      </w:pPr>
    </w:p>
    <w:p w14:paraId="338E2081" w14:textId="77777777" w:rsidR="003B0A23" w:rsidRPr="00AB344B" w:rsidRDefault="003B0A23" w:rsidP="009A5D8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sectPr w:rsidR="003B0A23" w:rsidRPr="00AB344B" w:rsidSect="007F1493">
      <w:headerReference w:type="default" r:id="rId11"/>
      <w:footerReference w:type="default" r:id="rId12"/>
      <w:pgSz w:w="11906" w:h="16838"/>
      <w:pgMar w:top="425" w:right="1134" w:bottom="1134" w:left="1701" w:header="1417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140880" w14:textId="77777777" w:rsidR="00237E04" w:rsidRDefault="00237E04">
      <w:r>
        <w:separator/>
      </w:r>
    </w:p>
  </w:endnote>
  <w:endnote w:type="continuationSeparator" w:id="0">
    <w:p w14:paraId="30214DAA" w14:textId="77777777" w:rsidR="00237E04" w:rsidRDefault="00237E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OpenSymbol">
    <w:charset w:val="00"/>
    <w:family w:val="auto"/>
    <w:pitch w:val="variable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343320" w14:textId="77777777" w:rsidR="00237E04" w:rsidRDefault="00A22A67">
    <w:pPr>
      <w:pStyle w:val="Rodap"/>
      <w:jc w:val="right"/>
    </w:pPr>
    <w:r>
      <w:rPr>
        <w:shd w:val="clear" w:color="auto" w:fill="FFFFFF"/>
      </w:rPr>
      <w:fldChar w:fldCharType="begin"/>
    </w:r>
    <w:r w:rsidR="00237E04">
      <w:rPr>
        <w:shd w:val="clear" w:color="auto" w:fill="FFFFFF"/>
      </w:rPr>
      <w:instrText xml:space="preserve"> PAGE </w:instrText>
    </w:r>
    <w:r>
      <w:rPr>
        <w:shd w:val="clear" w:color="auto" w:fill="FFFFFF"/>
      </w:rPr>
      <w:fldChar w:fldCharType="separate"/>
    </w:r>
    <w:r w:rsidR="00AF3551">
      <w:rPr>
        <w:noProof/>
        <w:shd w:val="clear" w:color="auto" w:fill="FFFFFF"/>
      </w:rPr>
      <w:t>4</w:t>
    </w:r>
    <w:r>
      <w:rPr>
        <w:shd w:val="clear" w:color="auto" w:fill="FFFFFF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636D8B" w14:textId="77777777" w:rsidR="00237E04" w:rsidRDefault="00237E04">
      <w:r>
        <w:rPr>
          <w:color w:val="000000"/>
        </w:rPr>
        <w:separator/>
      </w:r>
    </w:p>
  </w:footnote>
  <w:footnote w:type="continuationSeparator" w:id="0">
    <w:p w14:paraId="73632F0B" w14:textId="77777777" w:rsidR="00237E04" w:rsidRDefault="00237E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DCA3BB" w14:textId="77777777" w:rsidR="00237E04" w:rsidRDefault="00834F32">
    <w:pPr>
      <w:pStyle w:val="Cabealho"/>
      <w:rPr>
        <w:sz w:val="4"/>
        <w:szCs w:val="4"/>
      </w:rPr>
    </w:pPr>
    <w:r>
      <w:rPr>
        <w:noProof/>
        <w:sz w:val="4"/>
        <w:szCs w:val="4"/>
        <w:lang w:eastAsia="en-US"/>
      </w:rPr>
      <w:pict w14:anchorId="0E19E2D8"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83.7pt;margin-top:-56.3pt;width:417.65pt;height:58.95pt;z-index:251661312;mso-height-percent:200;mso-height-percent:200;mso-width-relative:margin;mso-height-relative:margin" filled="f" stroked="f">
          <v:textbox style="mso-fit-shape-to-text:t">
            <w:txbxContent>
              <w:p w14:paraId="46CD9294" w14:textId="77777777" w:rsidR="00237E04" w:rsidRPr="00E618D1" w:rsidRDefault="00237E04" w:rsidP="007F1493">
                <w:pPr>
                  <w:pStyle w:val="Standard"/>
                  <w:tabs>
                    <w:tab w:val="left" w:pos="142"/>
                    <w:tab w:val="left" w:pos="555"/>
                    <w:tab w:val="left" w:pos="840"/>
                    <w:tab w:val="left" w:pos="1140"/>
                    <w:tab w:val="left" w:pos="1395"/>
                    <w:tab w:val="left" w:pos="1650"/>
                    <w:tab w:val="left" w:pos="1965"/>
                    <w:tab w:val="left" w:pos="2220"/>
                    <w:tab w:val="left" w:leader="underscore" w:pos="7336"/>
                  </w:tabs>
                  <w:ind w:left="284" w:hanging="284"/>
                  <w:rPr>
                    <w:rFonts w:ascii="Arial" w:hAnsi="Arial" w:cs="Arial"/>
                    <w:bCs/>
                    <w:sz w:val="22"/>
                    <w:szCs w:val="22"/>
                  </w:rPr>
                </w:pPr>
                <w:r w:rsidRPr="00E618D1">
                  <w:rPr>
                    <w:rFonts w:ascii="Arial" w:hAnsi="Arial" w:cs="Arial"/>
                    <w:bCs/>
                    <w:sz w:val="22"/>
                    <w:szCs w:val="22"/>
                  </w:rPr>
                  <w:t>Instituto de Previdência dos Servidores Públicos do Município de Águia Branca</w:t>
                </w:r>
              </w:p>
              <w:p w14:paraId="577D1DBE" w14:textId="77777777" w:rsidR="00237E04" w:rsidRPr="00E618D1" w:rsidRDefault="00237E04" w:rsidP="007F1493">
                <w:pPr>
                  <w:pStyle w:val="Standard"/>
                  <w:tabs>
                    <w:tab w:val="left" w:pos="142"/>
                    <w:tab w:val="left" w:pos="555"/>
                    <w:tab w:val="left" w:pos="840"/>
                    <w:tab w:val="left" w:pos="1140"/>
                    <w:tab w:val="left" w:pos="1395"/>
                    <w:tab w:val="left" w:pos="1650"/>
                    <w:tab w:val="left" w:pos="1965"/>
                    <w:tab w:val="left" w:pos="2220"/>
                    <w:tab w:val="left" w:leader="underscore" w:pos="7336"/>
                  </w:tabs>
                  <w:ind w:left="284" w:hanging="284"/>
                  <w:rPr>
                    <w:rFonts w:ascii="Arial" w:hAnsi="Arial" w:cs="Arial"/>
                    <w:bCs/>
                    <w:sz w:val="22"/>
                    <w:szCs w:val="22"/>
                  </w:rPr>
                </w:pPr>
                <w:r w:rsidRPr="00E618D1">
                  <w:rPr>
                    <w:rFonts w:ascii="Arial" w:hAnsi="Arial" w:cs="Arial"/>
                    <w:bCs/>
                    <w:sz w:val="22"/>
                    <w:szCs w:val="22"/>
                  </w:rPr>
                  <w:t>Criado pela Lei nº 523/2002</w:t>
                </w:r>
              </w:p>
              <w:p w14:paraId="75EAE407" w14:textId="77777777" w:rsidR="00237E04" w:rsidRPr="00E618D1" w:rsidRDefault="00237E04" w:rsidP="007F1493">
                <w:pPr>
                  <w:pStyle w:val="Standard"/>
                  <w:tabs>
                    <w:tab w:val="left" w:pos="142"/>
                    <w:tab w:val="left" w:pos="555"/>
                    <w:tab w:val="left" w:pos="840"/>
                    <w:tab w:val="left" w:pos="1140"/>
                    <w:tab w:val="left" w:pos="1395"/>
                    <w:tab w:val="left" w:pos="1650"/>
                    <w:tab w:val="left" w:pos="1965"/>
                    <w:tab w:val="left" w:pos="2220"/>
                    <w:tab w:val="left" w:leader="underscore" w:pos="7336"/>
                  </w:tabs>
                  <w:ind w:left="284" w:hanging="284"/>
                  <w:rPr>
                    <w:rFonts w:ascii="Arial" w:hAnsi="Arial" w:cs="Arial"/>
                    <w:bCs/>
                    <w:sz w:val="22"/>
                    <w:szCs w:val="22"/>
                  </w:rPr>
                </w:pPr>
                <w:r w:rsidRPr="00E618D1">
                  <w:rPr>
                    <w:rFonts w:ascii="Arial" w:hAnsi="Arial" w:cs="Arial"/>
                    <w:bCs/>
                    <w:sz w:val="22"/>
                    <w:szCs w:val="22"/>
                  </w:rPr>
                  <w:t>CNPJ: 05.110.021/0001-83</w:t>
                </w:r>
              </w:p>
              <w:p w14:paraId="4F3AD0DC" w14:textId="77777777" w:rsidR="00237E04" w:rsidRDefault="00237E04"/>
            </w:txbxContent>
          </v:textbox>
        </v:shape>
      </w:pict>
    </w:r>
    <w:r w:rsidR="00237E04">
      <w:rPr>
        <w:noProof/>
        <w:sz w:val="4"/>
        <w:szCs w:val="4"/>
        <w:lang w:eastAsia="pt-BR" w:bidi="ar-SA"/>
      </w:rPr>
      <w:drawing>
        <wp:anchor distT="0" distB="0" distL="114300" distR="114300" simplePos="0" relativeHeight="251659264" behindDoc="0" locked="0" layoutInCell="1" allowOverlap="1" wp14:anchorId="12204007" wp14:editId="7A4511EC">
          <wp:simplePos x="0" y="0"/>
          <wp:positionH relativeFrom="column">
            <wp:posOffset>-921873</wp:posOffset>
          </wp:positionH>
          <wp:positionV relativeFrom="paragraph">
            <wp:posOffset>-838249</wp:posOffset>
          </wp:positionV>
          <wp:extent cx="1855079" cy="791308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55079" cy="79130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A07FE1"/>
    <w:multiLevelType w:val="multilevel"/>
    <w:tmpl w:val="58A046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" w15:restartNumberingAfterBreak="0">
    <w:nsid w:val="0E656FCC"/>
    <w:multiLevelType w:val="multilevel"/>
    <w:tmpl w:val="7A800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350710"/>
    <w:multiLevelType w:val="multilevel"/>
    <w:tmpl w:val="2482F52A"/>
    <w:lvl w:ilvl="0">
      <w:start w:val="1"/>
      <w:numFmt w:val="decimal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39262D"/>
    <w:multiLevelType w:val="multilevel"/>
    <w:tmpl w:val="8CE6F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F7C3CCC"/>
    <w:multiLevelType w:val="multilevel"/>
    <w:tmpl w:val="609A50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D213960"/>
    <w:multiLevelType w:val="multilevel"/>
    <w:tmpl w:val="B04E4C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26C34D0"/>
    <w:multiLevelType w:val="multilevel"/>
    <w:tmpl w:val="A372F4D6"/>
    <w:lvl w:ilvl="0">
      <w:start w:val="1"/>
      <w:numFmt w:val="decimal"/>
      <w:lvlText w:val="%1."/>
      <w:lvlJc w:val="left"/>
      <w:pPr>
        <w:ind w:left="372" w:hanging="372"/>
      </w:pPr>
    </w:lvl>
    <w:lvl w:ilvl="1">
      <w:start w:val="1"/>
      <w:numFmt w:val="decimal"/>
      <w:lvlText w:val="%1.%2-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7" w15:restartNumberingAfterBreak="0">
    <w:nsid w:val="55CA7E8F"/>
    <w:multiLevelType w:val="multilevel"/>
    <w:tmpl w:val="22E29E0E"/>
    <w:lvl w:ilvl="0">
      <w:start w:val="2"/>
      <w:numFmt w:val="decimal"/>
      <w:lvlText w:val="%1."/>
      <w:lvlJc w:val="left"/>
      <w:pPr>
        <w:ind w:left="372" w:hanging="372"/>
      </w:pPr>
      <w:rPr>
        <w:rFonts w:cs="Tahoma"/>
      </w:rPr>
    </w:lvl>
    <w:lvl w:ilvl="1">
      <w:start w:val="1"/>
      <w:numFmt w:val="decimal"/>
      <w:lvlText w:val="%1.%2-"/>
      <w:lvlJc w:val="left"/>
      <w:pPr>
        <w:ind w:left="720" w:hanging="720"/>
      </w:pPr>
      <w:rPr>
        <w:rFonts w:ascii="Calibri" w:hAnsi="Calibri" w:cs="Calibri"/>
        <w:b/>
        <w:bCs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ahoma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ahoma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ahoma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ahoma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ahoma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ahoma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ahoma"/>
      </w:rPr>
    </w:lvl>
  </w:abstractNum>
  <w:abstractNum w:abstractNumId="8" w15:restartNumberingAfterBreak="0">
    <w:nsid w:val="5C672499"/>
    <w:multiLevelType w:val="multilevel"/>
    <w:tmpl w:val="9594F8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0710F8B"/>
    <w:multiLevelType w:val="multilevel"/>
    <w:tmpl w:val="F4063E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71A6B1D"/>
    <w:multiLevelType w:val="hybridMultilevel"/>
    <w:tmpl w:val="1212A4E6"/>
    <w:lvl w:ilvl="0" w:tplc="BBDC639C">
      <w:start w:val="1"/>
      <w:numFmt w:val="decimal"/>
      <w:lvlText w:val="%1."/>
      <w:lvlJc w:val="left"/>
      <w:pPr>
        <w:ind w:left="720" w:hanging="360"/>
      </w:pPr>
      <w:rPr>
        <w:rFonts w:ascii="Arial" w:eastAsia="Calibri" w:hAnsi="Arial" w:cs="Arial" w:hint="default"/>
        <w:spacing w:val="-1"/>
        <w:w w:val="99"/>
        <w:sz w:val="24"/>
        <w:szCs w:val="24"/>
        <w:lang w:val="pt-PT" w:eastAsia="pt-PT" w:bidi="pt-P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1015653">
    <w:abstractNumId w:val="2"/>
  </w:num>
  <w:num w:numId="2" w16cid:durableId="733308760">
    <w:abstractNumId w:val="6"/>
  </w:num>
  <w:num w:numId="3" w16cid:durableId="1039819820">
    <w:abstractNumId w:val="7"/>
  </w:num>
  <w:num w:numId="4" w16cid:durableId="763693160">
    <w:abstractNumId w:val="9"/>
  </w:num>
  <w:num w:numId="5" w16cid:durableId="1315337528">
    <w:abstractNumId w:val="1"/>
  </w:num>
  <w:num w:numId="6" w16cid:durableId="1481848116">
    <w:abstractNumId w:val="0"/>
  </w:num>
  <w:num w:numId="7" w16cid:durableId="1881866865">
    <w:abstractNumId w:val="10"/>
  </w:num>
  <w:num w:numId="8" w16cid:durableId="523251216">
    <w:abstractNumId w:val="8"/>
  </w:num>
  <w:num w:numId="9" w16cid:durableId="1163199113">
    <w:abstractNumId w:val="3"/>
  </w:num>
  <w:num w:numId="10" w16cid:durableId="1214344474">
    <w:abstractNumId w:val="4"/>
  </w:num>
  <w:num w:numId="11" w16cid:durableId="24746663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008"/>
  <w:autoHyphenation/>
  <w:hyphenationZone w:val="425"/>
  <w:drawingGridHorizontalSpacing w:val="120"/>
  <w:displayHorizontalDrawingGridEvery w:val="2"/>
  <w:characterSpacingControl w:val="doNotCompress"/>
  <w:hdrShapeDefaults>
    <o:shapedefaults v:ext="edit" spidmax="2050">
      <o:colormenu v:ext="edit" fillcolor="none" strokecolor="none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C0E5A"/>
    <w:rsid w:val="0005318D"/>
    <w:rsid w:val="00073AD1"/>
    <w:rsid w:val="000823D5"/>
    <w:rsid w:val="00092CA8"/>
    <w:rsid w:val="000B059B"/>
    <w:rsid w:val="000B0EC5"/>
    <w:rsid w:val="000B631F"/>
    <w:rsid w:val="000D1071"/>
    <w:rsid w:val="000F3DA3"/>
    <w:rsid w:val="00120175"/>
    <w:rsid w:val="001342C4"/>
    <w:rsid w:val="00155230"/>
    <w:rsid w:val="001566D2"/>
    <w:rsid w:val="00172407"/>
    <w:rsid w:val="00181448"/>
    <w:rsid w:val="00181C0D"/>
    <w:rsid w:val="001B0576"/>
    <w:rsid w:val="001C0128"/>
    <w:rsid w:val="001E1F82"/>
    <w:rsid w:val="0020588A"/>
    <w:rsid w:val="00207044"/>
    <w:rsid w:val="00215DC0"/>
    <w:rsid w:val="00221673"/>
    <w:rsid w:val="00222DEE"/>
    <w:rsid w:val="002364CD"/>
    <w:rsid w:val="00237E04"/>
    <w:rsid w:val="00241198"/>
    <w:rsid w:val="00241391"/>
    <w:rsid w:val="002564B1"/>
    <w:rsid w:val="00274494"/>
    <w:rsid w:val="00281714"/>
    <w:rsid w:val="002B596B"/>
    <w:rsid w:val="002B5EED"/>
    <w:rsid w:val="002C0F10"/>
    <w:rsid w:val="002D1770"/>
    <w:rsid w:val="002D66C8"/>
    <w:rsid w:val="002E388E"/>
    <w:rsid w:val="002E4478"/>
    <w:rsid w:val="002E5D84"/>
    <w:rsid w:val="00341AD8"/>
    <w:rsid w:val="00347782"/>
    <w:rsid w:val="003528D1"/>
    <w:rsid w:val="003817A4"/>
    <w:rsid w:val="0038689C"/>
    <w:rsid w:val="00396154"/>
    <w:rsid w:val="003B0A23"/>
    <w:rsid w:val="003C43B1"/>
    <w:rsid w:val="003E65C2"/>
    <w:rsid w:val="00404240"/>
    <w:rsid w:val="00405418"/>
    <w:rsid w:val="004119A8"/>
    <w:rsid w:val="00455485"/>
    <w:rsid w:val="004571D1"/>
    <w:rsid w:val="00457887"/>
    <w:rsid w:val="004652A4"/>
    <w:rsid w:val="004947CB"/>
    <w:rsid w:val="004A701C"/>
    <w:rsid w:val="004B27E1"/>
    <w:rsid w:val="004C0305"/>
    <w:rsid w:val="004C0E5A"/>
    <w:rsid w:val="004E7B4D"/>
    <w:rsid w:val="00520538"/>
    <w:rsid w:val="005205AA"/>
    <w:rsid w:val="00524B35"/>
    <w:rsid w:val="0052558D"/>
    <w:rsid w:val="005314BC"/>
    <w:rsid w:val="005357D2"/>
    <w:rsid w:val="00535A6A"/>
    <w:rsid w:val="005425A5"/>
    <w:rsid w:val="00546A4E"/>
    <w:rsid w:val="00577353"/>
    <w:rsid w:val="00582E39"/>
    <w:rsid w:val="005862A3"/>
    <w:rsid w:val="005D78B7"/>
    <w:rsid w:val="005E1B8C"/>
    <w:rsid w:val="00614B3F"/>
    <w:rsid w:val="00624015"/>
    <w:rsid w:val="00625822"/>
    <w:rsid w:val="00630BE9"/>
    <w:rsid w:val="0063110F"/>
    <w:rsid w:val="00633B0F"/>
    <w:rsid w:val="006345F4"/>
    <w:rsid w:val="00651BD7"/>
    <w:rsid w:val="00656CA4"/>
    <w:rsid w:val="00683585"/>
    <w:rsid w:val="00692BE7"/>
    <w:rsid w:val="00697457"/>
    <w:rsid w:val="006C7EA2"/>
    <w:rsid w:val="006E4395"/>
    <w:rsid w:val="006E4901"/>
    <w:rsid w:val="006F3A5B"/>
    <w:rsid w:val="00703A85"/>
    <w:rsid w:val="00705304"/>
    <w:rsid w:val="007107B0"/>
    <w:rsid w:val="00710E14"/>
    <w:rsid w:val="0071310C"/>
    <w:rsid w:val="00727C1B"/>
    <w:rsid w:val="00732343"/>
    <w:rsid w:val="00735FA4"/>
    <w:rsid w:val="00742B46"/>
    <w:rsid w:val="00770E3D"/>
    <w:rsid w:val="007D316E"/>
    <w:rsid w:val="007D4390"/>
    <w:rsid w:val="007E1776"/>
    <w:rsid w:val="007E70B9"/>
    <w:rsid w:val="007F1493"/>
    <w:rsid w:val="00834F10"/>
    <w:rsid w:val="00834F32"/>
    <w:rsid w:val="00845D48"/>
    <w:rsid w:val="0086737E"/>
    <w:rsid w:val="008767C5"/>
    <w:rsid w:val="008835C1"/>
    <w:rsid w:val="008C0178"/>
    <w:rsid w:val="008C1717"/>
    <w:rsid w:val="008C5C56"/>
    <w:rsid w:val="008E0161"/>
    <w:rsid w:val="008E2A02"/>
    <w:rsid w:val="008E609F"/>
    <w:rsid w:val="008F2ED3"/>
    <w:rsid w:val="008F703C"/>
    <w:rsid w:val="00903253"/>
    <w:rsid w:val="009103F7"/>
    <w:rsid w:val="009233D1"/>
    <w:rsid w:val="00926D03"/>
    <w:rsid w:val="009337A2"/>
    <w:rsid w:val="009339E0"/>
    <w:rsid w:val="009513B8"/>
    <w:rsid w:val="00960FA5"/>
    <w:rsid w:val="00970369"/>
    <w:rsid w:val="00977887"/>
    <w:rsid w:val="0099060F"/>
    <w:rsid w:val="009A165C"/>
    <w:rsid w:val="009A5D87"/>
    <w:rsid w:val="009C4D6A"/>
    <w:rsid w:val="009D3063"/>
    <w:rsid w:val="009D597D"/>
    <w:rsid w:val="009E092C"/>
    <w:rsid w:val="009E3B01"/>
    <w:rsid w:val="009E426E"/>
    <w:rsid w:val="009F0002"/>
    <w:rsid w:val="009F235C"/>
    <w:rsid w:val="00A22A67"/>
    <w:rsid w:val="00A55D59"/>
    <w:rsid w:val="00A63128"/>
    <w:rsid w:val="00A835D9"/>
    <w:rsid w:val="00A92EC7"/>
    <w:rsid w:val="00AB344B"/>
    <w:rsid w:val="00AC323C"/>
    <w:rsid w:val="00AC5551"/>
    <w:rsid w:val="00AD0CB3"/>
    <w:rsid w:val="00AE3F3F"/>
    <w:rsid w:val="00AF0970"/>
    <w:rsid w:val="00AF2DE1"/>
    <w:rsid w:val="00AF3551"/>
    <w:rsid w:val="00B13E3E"/>
    <w:rsid w:val="00B2525F"/>
    <w:rsid w:val="00B574C6"/>
    <w:rsid w:val="00B863D4"/>
    <w:rsid w:val="00B863DC"/>
    <w:rsid w:val="00B92179"/>
    <w:rsid w:val="00BA0B38"/>
    <w:rsid w:val="00BB06DD"/>
    <w:rsid w:val="00BB6045"/>
    <w:rsid w:val="00BF18F7"/>
    <w:rsid w:val="00BF3C85"/>
    <w:rsid w:val="00C1642A"/>
    <w:rsid w:val="00C464AC"/>
    <w:rsid w:val="00C62AC0"/>
    <w:rsid w:val="00C74147"/>
    <w:rsid w:val="00C90549"/>
    <w:rsid w:val="00C90B82"/>
    <w:rsid w:val="00C95754"/>
    <w:rsid w:val="00CA77F2"/>
    <w:rsid w:val="00CC055E"/>
    <w:rsid w:val="00CD745D"/>
    <w:rsid w:val="00CE4D3A"/>
    <w:rsid w:val="00CE687B"/>
    <w:rsid w:val="00D10B39"/>
    <w:rsid w:val="00D143A2"/>
    <w:rsid w:val="00D3278A"/>
    <w:rsid w:val="00D339FE"/>
    <w:rsid w:val="00D41FAD"/>
    <w:rsid w:val="00D433EB"/>
    <w:rsid w:val="00D43FBE"/>
    <w:rsid w:val="00D47DEE"/>
    <w:rsid w:val="00D65FE8"/>
    <w:rsid w:val="00D82561"/>
    <w:rsid w:val="00DA0FAD"/>
    <w:rsid w:val="00DA56C3"/>
    <w:rsid w:val="00DC5A13"/>
    <w:rsid w:val="00DD52FE"/>
    <w:rsid w:val="00DF6EF4"/>
    <w:rsid w:val="00DF7F44"/>
    <w:rsid w:val="00E038ED"/>
    <w:rsid w:val="00E136AC"/>
    <w:rsid w:val="00E15F5F"/>
    <w:rsid w:val="00E167D7"/>
    <w:rsid w:val="00E21DC5"/>
    <w:rsid w:val="00E364B8"/>
    <w:rsid w:val="00E55439"/>
    <w:rsid w:val="00E826EB"/>
    <w:rsid w:val="00E84F47"/>
    <w:rsid w:val="00E8578D"/>
    <w:rsid w:val="00E86975"/>
    <w:rsid w:val="00E940B8"/>
    <w:rsid w:val="00EA0FF7"/>
    <w:rsid w:val="00EC250B"/>
    <w:rsid w:val="00EE392F"/>
    <w:rsid w:val="00EF36FC"/>
    <w:rsid w:val="00EF7887"/>
    <w:rsid w:val="00F04849"/>
    <w:rsid w:val="00F40C90"/>
    <w:rsid w:val="00F4472A"/>
    <w:rsid w:val="00F5133F"/>
    <w:rsid w:val="00F56574"/>
    <w:rsid w:val="00F7680A"/>
    <w:rsid w:val="00F8086D"/>
    <w:rsid w:val="00F83991"/>
    <w:rsid w:val="00F91EAB"/>
    <w:rsid w:val="00FA5D99"/>
    <w:rsid w:val="00FA669B"/>
    <w:rsid w:val="00FC442B"/>
    <w:rsid w:val="00FD0DEF"/>
    <w:rsid w:val="00FE1996"/>
    <w:rsid w:val="00FF125C"/>
    <w:rsid w:val="00FF61EC"/>
    <w:rsid w:val="050074C2"/>
    <w:rsid w:val="18731774"/>
    <w:rsid w:val="2BEB01A1"/>
    <w:rsid w:val="361DD279"/>
    <w:rsid w:val="4DA258D0"/>
    <w:rsid w:val="5029C220"/>
    <w:rsid w:val="5965BBD0"/>
    <w:rsid w:val="66813865"/>
    <w:rsid w:val="72B1EC83"/>
    <w:rsid w:val="7CD21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" strokecolor="none"/>
    </o:shapedefaults>
    <o:shapelayout v:ext="edit">
      <o:idmap v:ext="edit" data="2"/>
    </o:shapelayout>
  </w:shapeDefaults>
  <w:decimalSymbol w:val=","/>
  <w:listSeparator w:val=";"/>
  <w14:docId w14:val="654C999B"/>
  <w15:docId w15:val="{2352B49A-D454-4150-AF93-D22E35BD2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pt-BR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609F"/>
    <w:pPr>
      <w:widowControl w:val="0"/>
      <w:suppressAutoHyphens/>
      <w:spacing w:after="0" w:line="240" w:lineRule="auto"/>
    </w:pPr>
    <w:rPr>
      <w:rFonts w:ascii="Times New Roman" w:eastAsia="SimSun" w:hAnsi="Times New Roman" w:cs="Tahoma"/>
      <w:kern w:val="3"/>
      <w:sz w:val="24"/>
      <w:szCs w:val="24"/>
      <w:lang w:eastAsia="hi-IN" w:bidi="hi-IN"/>
    </w:rPr>
  </w:style>
  <w:style w:type="paragraph" w:styleId="Ttulo1">
    <w:name w:val="heading 1"/>
    <w:basedOn w:val="Heading"/>
    <w:next w:val="Textbody"/>
    <w:uiPriority w:val="9"/>
    <w:qFormat/>
    <w:rsid w:val="008E609F"/>
    <w:pPr>
      <w:outlineLvl w:val="0"/>
    </w:pPr>
  </w:style>
  <w:style w:type="paragraph" w:styleId="Ttulo2">
    <w:name w:val="heading 2"/>
    <w:basedOn w:val="Heading"/>
    <w:next w:val="Textbody"/>
    <w:uiPriority w:val="9"/>
    <w:unhideWhenUsed/>
    <w:qFormat/>
    <w:rsid w:val="008E609F"/>
    <w:pPr>
      <w:outlineLvl w:val="1"/>
    </w:pPr>
    <w:rPr>
      <w:i/>
      <w:iCs/>
    </w:rPr>
  </w:style>
  <w:style w:type="paragraph" w:styleId="Ttulo3">
    <w:name w:val="heading 3"/>
    <w:basedOn w:val="Heading"/>
    <w:next w:val="Textbody"/>
    <w:uiPriority w:val="9"/>
    <w:semiHidden/>
    <w:unhideWhenUsed/>
    <w:qFormat/>
    <w:rsid w:val="008E609F"/>
    <w:pPr>
      <w:outlineLvl w:val="2"/>
    </w:p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25822"/>
    <w:pPr>
      <w:keepNext/>
      <w:keepLines/>
      <w:spacing w:before="40"/>
      <w:outlineLvl w:val="3"/>
    </w:pPr>
    <w:rPr>
      <w:rFonts w:asciiTheme="majorHAnsi" w:eastAsiaTheme="majorEastAsia" w:hAnsiTheme="majorHAnsi" w:cs="Mangal"/>
      <w:i/>
      <w:iCs/>
      <w:color w:val="2F5496" w:themeColor="accent1" w:themeShade="BF"/>
      <w:szCs w:val="21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rsid w:val="008E609F"/>
    <w:pPr>
      <w:widowControl w:val="0"/>
      <w:suppressAutoHyphens/>
      <w:spacing w:after="0" w:line="240" w:lineRule="auto"/>
    </w:pPr>
    <w:rPr>
      <w:rFonts w:ascii="Times New Roman" w:eastAsia="SimSun" w:hAnsi="Times New Roman" w:cs="Tahoma"/>
      <w:kern w:val="3"/>
      <w:sz w:val="24"/>
      <w:szCs w:val="24"/>
      <w:lang w:eastAsia="zh-CN" w:bidi="hi-IN"/>
    </w:rPr>
  </w:style>
  <w:style w:type="paragraph" w:customStyle="1" w:styleId="Heading">
    <w:name w:val="Heading"/>
    <w:basedOn w:val="Standard"/>
    <w:next w:val="Textbody"/>
    <w:rsid w:val="008E609F"/>
    <w:pPr>
      <w:jc w:val="center"/>
    </w:pPr>
    <w:rPr>
      <w:b/>
      <w:bCs/>
      <w:sz w:val="36"/>
      <w:szCs w:val="36"/>
    </w:rPr>
  </w:style>
  <w:style w:type="paragraph" w:customStyle="1" w:styleId="Textbody">
    <w:name w:val="Text body"/>
    <w:basedOn w:val="Standard"/>
    <w:rsid w:val="008E609F"/>
    <w:pPr>
      <w:spacing w:after="120"/>
    </w:pPr>
  </w:style>
  <w:style w:type="paragraph" w:customStyle="1" w:styleId="texto">
    <w:name w:val="texto"/>
    <w:rsid w:val="008E609F"/>
    <w:pPr>
      <w:tabs>
        <w:tab w:val="left" w:pos="878"/>
        <w:tab w:val="left" w:pos="1586"/>
        <w:tab w:val="left" w:pos="2294"/>
        <w:tab w:val="left" w:pos="3002"/>
        <w:tab w:val="left" w:pos="3710"/>
        <w:tab w:val="left" w:pos="4418"/>
        <w:tab w:val="left" w:pos="5126"/>
        <w:tab w:val="left" w:pos="5834"/>
        <w:tab w:val="left" w:pos="6542"/>
        <w:tab w:val="left" w:pos="7250"/>
        <w:tab w:val="left" w:pos="7958"/>
        <w:tab w:val="left" w:pos="8666"/>
        <w:tab w:val="left" w:pos="9374"/>
        <w:tab w:val="left" w:pos="10082"/>
        <w:tab w:val="left" w:pos="10790"/>
        <w:tab w:val="left" w:pos="11498"/>
        <w:tab w:val="left" w:pos="12206"/>
        <w:tab w:val="left" w:pos="12914"/>
        <w:tab w:val="left" w:pos="13622"/>
        <w:tab w:val="left" w:pos="14330"/>
        <w:tab w:val="left" w:pos="15038"/>
        <w:tab w:val="left" w:pos="15746"/>
        <w:tab w:val="left" w:pos="16454"/>
        <w:tab w:val="left" w:pos="17162"/>
        <w:tab w:val="left" w:pos="17870"/>
        <w:tab w:val="left" w:pos="18578"/>
        <w:tab w:val="left" w:pos="19286"/>
        <w:tab w:val="left" w:pos="19994"/>
        <w:tab w:val="left" w:pos="20702"/>
        <w:tab w:val="left" w:pos="21410"/>
        <w:tab w:val="left" w:pos="22118"/>
        <w:tab w:val="left" w:pos="22826"/>
        <w:tab w:val="left" w:pos="23534"/>
        <w:tab w:val="left" w:pos="24242"/>
        <w:tab w:val="left" w:pos="24950"/>
        <w:tab w:val="left" w:pos="25658"/>
        <w:tab w:val="left" w:pos="26366"/>
        <w:tab w:val="left" w:pos="27074"/>
        <w:tab w:val="left" w:pos="27782"/>
        <w:tab w:val="left" w:pos="28490"/>
      </w:tabs>
      <w:suppressAutoHyphens/>
      <w:autoSpaceDE w:val="0"/>
      <w:spacing w:after="0" w:line="240" w:lineRule="atLeast"/>
      <w:ind w:left="170" w:hanging="170"/>
      <w:jc w:val="both"/>
    </w:pPr>
    <w:rPr>
      <w:rFonts w:ascii="Times New Roman" w:eastAsia="Times New Roman" w:hAnsi="Times New Roman"/>
      <w:kern w:val="3"/>
      <w:sz w:val="20"/>
      <w:szCs w:val="20"/>
      <w:lang w:eastAsia="zh-CN"/>
    </w:rPr>
  </w:style>
  <w:style w:type="paragraph" w:customStyle="1" w:styleId="TableContents">
    <w:name w:val="Table Contents"/>
    <w:basedOn w:val="Standard"/>
    <w:rsid w:val="008E609F"/>
    <w:pPr>
      <w:suppressLineNumbers/>
    </w:pPr>
  </w:style>
  <w:style w:type="paragraph" w:customStyle="1" w:styleId="HeaderandFooter">
    <w:name w:val="Header and Footer"/>
    <w:basedOn w:val="Standard"/>
    <w:rsid w:val="008E609F"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Standard"/>
    <w:rsid w:val="008E609F"/>
    <w:pPr>
      <w:suppressLineNumbers/>
      <w:tabs>
        <w:tab w:val="center" w:pos="4819"/>
        <w:tab w:val="right" w:pos="9638"/>
      </w:tabs>
    </w:pPr>
  </w:style>
  <w:style w:type="paragraph" w:customStyle="1" w:styleId="TableHeading">
    <w:name w:val="Table Heading"/>
    <w:basedOn w:val="TableContents"/>
    <w:rsid w:val="008E609F"/>
    <w:pPr>
      <w:jc w:val="center"/>
    </w:pPr>
    <w:rPr>
      <w:b/>
      <w:bCs/>
    </w:rPr>
  </w:style>
  <w:style w:type="paragraph" w:customStyle="1" w:styleId="Quotations">
    <w:name w:val="Quotations"/>
    <w:basedOn w:val="Standard"/>
    <w:rsid w:val="008E609F"/>
    <w:pPr>
      <w:spacing w:after="283"/>
      <w:ind w:left="567" w:right="567"/>
    </w:pPr>
  </w:style>
  <w:style w:type="paragraph" w:styleId="Subttulo">
    <w:name w:val="Subtitle"/>
    <w:basedOn w:val="Heading"/>
    <w:next w:val="Textbody"/>
    <w:uiPriority w:val="11"/>
    <w:qFormat/>
    <w:rsid w:val="008E609F"/>
    <w:rPr>
      <w:i/>
      <w:iCs/>
    </w:rPr>
  </w:style>
  <w:style w:type="paragraph" w:styleId="Rodap">
    <w:name w:val="footer"/>
    <w:basedOn w:val="Standard"/>
    <w:rsid w:val="008E609F"/>
    <w:pPr>
      <w:suppressLineNumbers/>
      <w:tabs>
        <w:tab w:val="center" w:pos="4819"/>
        <w:tab w:val="right" w:pos="9638"/>
      </w:tabs>
    </w:pPr>
  </w:style>
  <w:style w:type="paragraph" w:customStyle="1" w:styleId="EPTabela">
    <w:name w:val="EP Tabela"/>
    <w:basedOn w:val="Normal"/>
    <w:rsid w:val="008E609F"/>
    <w:pPr>
      <w:jc w:val="center"/>
    </w:pPr>
    <w:rPr>
      <w:rFonts w:cs="Arial"/>
      <w:b/>
      <w:sz w:val="22"/>
      <w:lang w:eastAsia="ar-SA"/>
    </w:rPr>
  </w:style>
  <w:style w:type="paragraph" w:customStyle="1" w:styleId="EPConteudotabela">
    <w:name w:val="EP Conteudotabela"/>
    <w:basedOn w:val="Normal"/>
    <w:rsid w:val="008E609F"/>
    <w:pPr>
      <w:tabs>
        <w:tab w:val="left" w:pos="-302"/>
      </w:tabs>
      <w:spacing w:line="100" w:lineRule="atLeast"/>
      <w:ind w:left="23" w:firstLine="45"/>
    </w:pPr>
    <w:rPr>
      <w:rFonts w:cs="Arial"/>
      <w:lang w:eastAsia="ar-SA"/>
    </w:rPr>
  </w:style>
  <w:style w:type="paragraph" w:customStyle="1" w:styleId="western">
    <w:name w:val="western"/>
    <w:basedOn w:val="Normal"/>
    <w:rsid w:val="008E609F"/>
    <w:pPr>
      <w:widowControl/>
      <w:spacing w:before="100" w:after="119"/>
    </w:pPr>
    <w:rPr>
      <w:rFonts w:eastAsia="Times New Roman" w:cs="Times New Roman"/>
      <w:kern w:val="0"/>
      <w:lang w:eastAsia="pt-BR" w:bidi="ar-SA"/>
    </w:rPr>
  </w:style>
  <w:style w:type="character" w:customStyle="1" w:styleId="BulletSymbols">
    <w:name w:val="Bullet Symbols"/>
    <w:rsid w:val="008E609F"/>
    <w:rPr>
      <w:rFonts w:ascii="OpenSymbol" w:eastAsia="OpenSymbol" w:hAnsi="OpenSymbol" w:cs="OpenSymbol"/>
    </w:rPr>
  </w:style>
  <w:style w:type="character" w:styleId="Hyperlink">
    <w:name w:val="Hyperlink"/>
    <w:basedOn w:val="Fontepargpadro"/>
    <w:rsid w:val="008E609F"/>
    <w:rPr>
      <w:color w:val="0563C1"/>
      <w:u w:val="single"/>
    </w:rPr>
  </w:style>
  <w:style w:type="character" w:customStyle="1" w:styleId="MenoPendente1">
    <w:name w:val="Menção Pendente1"/>
    <w:basedOn w:val="Fontepargpadro"/>
    <w:rsid w:val="008E609F"/>
    <w:rPr>
      <w:color w:val="605E5C"/>
      <w:shd w:val="clear" w:color="auto" w:fill="E1DFDD"/>
    </w:rPr>
  </w:style>
  <w:style w:type="paragraph" w:customStyle="1" w:styleId="textojustificadorecuoprimeiralinha">
    <w:name w:val="texto_justificado_recuo_primeira_linha"/>
    <w:basedOn w:val="Normal"/>
    <w:rsid w:val="008E609F"/>
    <w:pPr>
      <w:widowControl/>
      <w:suppressAutoHyphens w:val="0"/>
      <w:spacing w:before="100" w:after="100"/>
      <w:textAlignment w:val="auto"/>
    </w:pPr>
    <w:rPr>
      <w:rFonts w:eastAsia="Times New Roman" w:cs="Times New Roman"/>
      <w:kern w:val="0"/>
      <w:lang w:eastAsia="pt-BR" w:bidi="ar-SA"/>
    </w:rPr>
  </w:style>
  <w:style w:type="paragraph" w:styleId="PargrafodaLista">
    <w:name w:val="List Paragraph"/>
    <w:basedOn w:val="Normal"/>
    <w:uiPriority w:val="1"/>
    <w:qFormat/>
    <w:rsid w:val="008E609F"/>
    <w:pPr>
      <w:ind w:left="720"/>
      <w:contextualSpacing/>
    </w:pPr>
    <w:rPr>
      <w:rFonts w:cs="Mangal"/>
      <w:szCs w:val="21"/>
    </w:rPr>
  </w:style>
  <w:style w:type="table" w:styleId="Tabelacomgrade">
    <w:name w:val="Table Grid"/>
    <w:basedOn w:val="Tabelanormal"/>
    <w:uiPriority w:val="59"/>
    <w:rsid w:val="009103F7"/>
    <w:pPr>
      <w:autoSpaceDN/>
      <w:spacing w:after="0" w:line="240" w:lineRule="auto"/>
      <w:textAlignment w:val="auto"/>
    </w:pPr>
    <w:rPr>
      <w:rFonts w:asciiTheme="minorHAnsi" w:eastAsiaTheme="minorHAnsi" w:hAnsiTheme="minorHAnsi" w:cstheme="minorBidi"/>
      <w:kern w:val="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2564B1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eastAsia="pt-BR" w:bidi="ar-SA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F1493"/>
    <w:rPr>
      <w:rFonts w:ascii="Tahoma" w:hAnsi="Tahoma" w:cs="Mangal"/>
      <w:sz w:val="16"/>
      <w:szCs w:val="14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F1493"/>
    <w:rPr>
      <w:rFonts w:ascii="Tahoma" w:eastAsia="SimSun" w:hAnsi="Tahoma" w:cs="Mangal"/>
      <w:kern w:val="3"/>
      <w:sz w:val="16"/>
      <w:szCs w:val="14"/>
      <w:lang w:eastAsia="hi-IN" w:bidi="hi-IN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25822"/>
    <w:rPr>
      <w:rFonts w:asciiTheme="majorHAnsi" w:eastAsiaTheme="majorEastAsia" w:hAnsiTheme="majorHAnsi" w:cs="Mangal"/>
      <w:i/>
      <w:iCs/>
      <w:color w:val="2F5496" w:themeColor="accent1" w:themeShade="BF"/>
      <w:kern w:val="3"/>
      <w:sz w:val="24"/>
      <w:szCs w:val="2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58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69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8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86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8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9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2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46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86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7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0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55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16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313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158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6264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028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7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97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815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7466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651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6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92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7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50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1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0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189a329-b568-4eef-85cb-0b87258ac610" xsi:nil="true"/>
    <lcf76f155ced4ddcb4097134ff3c332f xmlns="6b69e0ef-d27d-470e-880f-3d6c413f2b1e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4D83F27D3C7C244B4B0353FCEF2D32D" ma:contentTypeVersion="15" ma:contentTypeDescription="Crie um novo documento." ma:contentTypeScope="" ma:versionID="43e2a54cf7b57c80d160d7620147ee45">
  <xsd:schema xmlns:xsd="http://www.w3.org/2001/XMLSchema" xmlns:xs="http://www.w3.org/2001/XMLSchema" xmlns:p="http://schemas.microsoft.com/office/2006/metadata/properties" xmlns:ns2="6b69e0ef-d27d-470e-880f-3d6c413f2b1e" xmlns:ns3="8189a329-b568-4eef-85cb-0b87258ac610" targetNamespace="http://schemas.microsoft.com/office/2006/metadata/properties" ma:root="true" ma:fieldsID="0e630929a72d1102926b5e9e735a13a9" ns2:_="" ns3:_="">
    <xsd:import namespace="6b69e0ef-d27d-470e-880f-3d6c413f2b1e"/>
    <xsd:import namespace="8189a329-b568-4eef-85cb-0b87258ac61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69e0ef-d27d-470e-880f-3d6c413f2b1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Marcações de imagem" ma:readOnly="false" ma:fieldId="{5cf76f15-5ced-4ddc-b409-7134ff3c332f}" ma:taxonomyMulti="true" ma:sspId="bf897d17-34fd-4a01-8f80-908009a6c4a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89a329-b568-4eef-85cb-0b87258ac610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5f680dce-b0e5-4f06-af57-ad262665e993}" ma:internalName="TaxCatchAll" ma:showField="CatchAllData" ma:web="8189a329-b568-4eef-85cb-0b87258ac61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E5B857A-AEEF-4FBF-A806-C89A2532A8D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254F442-AB13-416B-881E-3A55C2E1AD15}">
  <ds:schemaRefs>
    <ds:schemaRef ds:uri="http://schemas.microsoft.com/office/2006/metadata/properties"/>
    <ds:schemaRef ds:uri="http://schemas.microsoft.com/office/infopath/2007/PartnerControls"/>
    <ds:schemaRef ds:uri="8189a329-b568-4eef-85cb-0b87258ac610"/>
    <ds:schemaRef ds:uri="6b69e0ef-d27d-470e-880f-3d6c413f2b1e"/>
  </ds:schemaRefs>
</ds:datastoreItem>
</file>

<file path=customXml/itemProps3.xml><?xml version="1.0" encoding="utf-8"?>
<ds:datastoreItem xmlns:ds="http://schemas.openxmlformats.org/officeDocument/2006/customXml" ds:itemID="{F82F667A-D8D0-41EA-8F19-8C0BCE5D59B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B585BCD-4D50-4EC8-8947-F3893D6F269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b69e0ef-d27d-470e-880f-3d6c413f2b1e"/>
    <ds:schemaRef ds:uri="8189a329-b568-4eef-85cb-0b87258ac61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357</TotalTime>
  <Pages>7</Pages>
  <Words>2015</Words>
  <Characters>12112</Characters>
  <Application>Microsoft Office Word</Application>
  <DocSecurity>0</DocSecurity>
  <Lines>281</Lines>
  <Paragraphs>114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ABPREV_GILVANI</dc:creator>
  <cp:lastModifiedBy>Office</cp:lastModifiedBy>
  <cp:revision>135</cp:revision>
  <cp:lastPrinted>2024-07-30T17:35:00Z</cp:lastPrinted>
  <dcterms:created xsi:type="dcterms:W3CDTF">2024-05-01T00:03:00Z</dcterms:created>
  <dcterms:modified xsi:type="dcterms:W3CDTF">2025-10-08T16:58:00Z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0x01010044D83F27D3C7C244B4B0353FCEF2D32D</vt:lpwstr>
  </property>
  <property fmtid="{D5CDD505-2E9C-101B-9397-08002B2CF9AE}" pid="3" name="MediaServiceImageTags">
    <vt:lpwstr/>
  </property>
</Properties>
</file>