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E8056" w14:textId="77777777" w:rsidR="004C0E5A" w:rsidRPr="00555B7B" w:rsidRDefault="00AB6533">
      <w:pPr>
        <w:pStyle w:val="Standard"/>
        <w:pageBreakBefore/>
        <w:tabs>
          <w:tab w:val="left" w:pos="555"/>
          <w:tab w:val="left" w:pos="840"/>
          <w:tab w:val="left" w:pos="1140"/>
          <w:tab w:val="left" w:pos="1395"/>
          <w:tab w:val="left" w:pos="1650"/>
          <w:tab w:val="left" w:pos="1965"/>
          <w:tab w:val="left" w:pos="2220"/>
          <w:tab w:val="left" w:leader="underscore" w:pos="7336"/>
        </w:tabs>
        <w:jc w:val="center"/>
        <w:rPr>
          <w:rFonts w:ascii="Arial" w:eastAsia="Times New Roman" w:hAnsi="Arial" w:cs="Arial"/>
          <w:b/>
          <w:bCs/>
        </w:rPr>
      </w:pPr>
      <w:r>
        <w:rPr>
          <w:rFonts w:ascii="Arial" w:eastAsia="Times New Roman" w:hAnsi="Arial" w:cs="Arial"/>
          <w:b/>
          <w:bCs/>
        </w:rPr>
        <w:t xml:space="preserve">   </w:t>
      </w:r>
    </w:p>
    <w:p w14:paraId="1ACE1F43" w14:textId="77777777" w:rsidR="004C0E5A" w:rsidRPr="00555B7B" w:rsidRDefault="00BA0B38">
      <w:pPr>
        <w:pStyle w:val="Standard"/>
        <w:tabs>
          <w:tab w:val="left" w:pos="555"/>
          <w:tab w:val="left" w:pos="840"/>
          <w:tab w:val="left" w:pos="1140"/>
          <w:tab w:val="left" w:pos="1395"/>
          <w:tab w:val="left" w:pos="1650"/>
          <w:tab w:val="left" w:pos="1965"/>
          <w:tab w:val="left" w:pos="2220"/>
          <w:tab w:val="left" w:leader="underscore" w:pos="7336"/>
        </w:tabs>
        <w:jc w:val="center"/>
        <w:rPr>
          <w:rFonts w:ascii="Arial" w:eastAsia="Times New Roman" w:hAnsi="Arial" w:cs="Arial"/>
          <w:b/>
          <w:bCs/>
        </w:rPr>
      </w:pPr>
      <w:r w:rsidRPr="00555B7B">
        <w:rPr>
          <w:rFonts w:ascii="Arial" w:eastAsia="Times New Roman" w:hAnsi="Arial" w:cs="Arial"/>
          <w:b/>
          <w:bCs/>
        </w:rPr>
        <w:t>DOCUMENTO DE FORMALIZAÇÃO DA DEMANDA – DFD</w:t>
      </w:r>
    </w:p>
    <w:p w14:paraId="709213C5" w14:textId="7E4B0E05" w:rsidR="007B484C" w:rsidRPr="004C12C6" w:rsidRDefault="007B484C">
      <w:pPr>
        <w:pStyle w:val="Standard"/>
        <w:tabs>
          <w:tab w:val="left" w:pos="555"/>
          <w:tab w:val="left" w:pos="840"/>
          <w:tab w:val="left" w:pos="1140"/>
          <w:tab w:val="left" w:pos="1395"/>
          <w:tab w:val="left" w:pos="1650"/>
          <w:tab w:val="left" w:pos="1965"/>
          <w:tab w:val="left" w:pos="2220"/>
          <w:tab w:val="left" w:leader="underscore" w:pos="7336"/>
        </w:tabs>
        <w:jc w:val="center"/>
        <w:rPr>
          <w:rFonts w:ascii="Arial" w:eastAsia="Times New Roman" w:hAnsi="Arial" w:cs="Arial"/>
          <w:b/>
          <w:bCs/>
        </w:rPr>
      </w:pPr>
      <w:r w:rsidRPr="004C12C6">
        <w:rPr>
          <w:rFonts w:ascii="Arial" w:eastAsia="Times New Roman" w:hAnsi="Arial" w:cs="Arial"/>
          <w:b/>
          <w:bCs/>
        </w:rPr>
        <w:t>Nº 0</w:t>
      </w:r>
      <w:r w:rsidR="00AB6533">
        <w:rPr>
          <w:rFonts w:ascii="Arial" w:eastAsia="Times New Roman" w:hAnsi="Arial" w:cs="Arial"/>
          <w:b/>
          <w:bCs/>
        </w:rPr>
        <w:t>1</w:t>
      </w:r>
      <w:r w:rsidR="00AB375A">
        <w:rPr>
          <w:rFonts w:ascii="Arial" w:eastAsia="Times New Roman" w:hAnsi="Arial" w:cs="Arial"/>
          <w:b/>
          <w:bCs/>
        </w:rPr>
        <w:t>1</w:t>
      </w:r>
      <w:r w:rsidRPr="004C12C6">
        <w:rPr>
          <w:rFonts w:ascii="Arial" w:eastAsia="Times New Roman" w:hAnsi="Arial" w:cs="Arial"/>
          <w:b/>
          <w:bCs/>
        </w:rPr>
        <w:t>/202</w:t>
      </w:r>
      <w:r w:rsidR="00AB375A">
        <w:rPr>
          <w:rFonts w:ascii="Arial" w:eastAsia="Times New Roman" w:hAnsi="Arial" w:cs="Arial"/>
          <w:b/>
          <w:bCs/>
        </w:rPr>
        <w:t>5</w:t>
      </w:r>
    </w:p>
    <w:p w14:paraId="2F0D62E1" w14:textId="77777777" w:rsidR="004C0E5A" w:rsidRPr="00555B7B" w:rsidRDefault="004C0E5A">
      <w:pPr>
        <w:pStyle w:val="Standard"/>
        <w:tabs>
          <w:tab w:val="left" w:pos="555"/>
          <w:tab w:val="left" w:pos="840"/>
          <w:tab w:val="left" w:pos="1140"/>
          <w:tab w:val="left" w:pos="1395"/>
          <w:tab w:val="left" w:pos="1650"/>
          <w:tab w:val="left" w:pos="1965"/>
          <w:tab w:val="left" w:pos="2220"/>
          <w:tab w:val="left" w:leader="underscore" w:pos="7336"/>
        </w:tabs>
        <w:jc w:val="center"/>
        <w:rPr>
          <w:rFonts w:ascii="Arial" w:eastAsia="Times New Roman" w:hAnsi="Arial" w:cs="Arial"/>
          <w:b/>
          <w:bCs/>
        </w:rPr>
      </w:pPr>
    </w:p>
    <w:p w14:paraId="2F972463" w14:textId="154CF8F2" w:rsidR="004711F7" w:rsidRPr="00D11DCA" w:rsidRDefault="004711F7" w:rsidP="004711F7">
      <w:pPr>
        <w:pStyle w:val="Standard"/>
        <w:tabs>
          <w:tab w:val="left" w:pos="142"/>
          <w:tab w:val="left" w:pos="555"/>
          <w:tab w:val="left" w:pos="840"/>
          <w:tab w:val="left" w:pos="1140"/>
          <w:tab w:val="left" w:pos="1395"/>
          <w:tab w:val="left" w:pos="1650"/>
          <w:tab w:val="left" w:pos="1965"/>
          <w:tab w:val="left" w:pos="2220"/>
          <w:tab w:val="left" w:leader="underscore" w:pos="7336"/>
        </w:tabs>
        <w:ind w:left="-567"/>
        <w:rPr>
          <w:rFonts w:ascii="Arial" w:hAnsi="Arial" w:cs="Arial"/>
          <w:bCs/>
          <w:color w:val="FF0000"/>
        </w:rPr>
      </w:pPr>
      <w:r w:rsidRPr="00555B7B">
        <w:rPr>
          <w:rFonts w:ascii="Arial" w:hAnsi="Arial" w:cs="Arial"/>
          <w:b/>
        </w:rPr>
        <w:t xml:space="preserve">Nº Processo </w:t>
      </w:r>
      <w:r w:rsidRPr="004C12C6">
        <w:rPr>
          <w:rFonts w:ascii="Arial" w:hAnsi="Arial" w:cs="Arial"/>
          <w:b/>
        </w:rPr>
        <w:t>Administrativo</w:t>
      </w:r>
      <w:r w:rsidRPr="004C12C6">
        <w:rPr>
          <w:rFonts w:ascii="Arial" w:hAnsi="Arial" w:cs="Arial"/>
          <w:bCs/>
        </w:rPr>
        <w:t xml:space="preserve">: </w:t>
      </w:r>
      <w:r w:rsidR="00770B80">
        <w:rPr>
          <w:rFonts w:ascii="Arial" w:hAnsi="Arial" w:cs="Arial"/>
          <w:bCs/>
        </w:rPr>
        <w:t>2.</w:t>
      </w:r>
      <w:r w:rsidR="00AB375A">
        <w:rPr>
          <w:rFonts w:ascii="Arial" w:hAnsi="Arial" w:cs="Arial"/>
          <w:bCs/>
        </w:rPr>
        <w:t>83</w:t>
      </w:r>
      <w:r w:rsidR="00AC24BB">
        <w:rPr>
          <w:rFonts w:ascii="Arial" w:hAnsi="Arial" w:cs="Arial"/>
          <w:bCs/>
        </w:rPr>
        <w:t>0</w:t>
      </w:r>
      <w:r w:rsidRPr="004C12C6">
        <w:rPr>
          <w:rFonts w:ascii="Arial" w:hAnsi="Arial" w:cs="Arial"/>
          <w:bCs/>
        </w:rPr>
        <w:t>/202</w:t>
      </w:r>
      <w:r w:rsidR="00AB375A">
        <w:rPr>
          <w:rFonts w:ascii="Arial" w:hAnsi="Arial" w:cs="Arial"/>
          <w:bCs/>
        </w:rPr>
        <w:t>5</w:t>
      </w:r>
    </w:p>
    <w:p w14:paraId="545BAADA" w14:textId="77777777" w:rsidR="004711F7" w:rsidRPr="00555B7B" w:rsidRDefault="004711F7" w:rsidP="00EC53E2">
      <w:pPr>
        <w:pStyle w:val="Standard"/>
        <w:tabs>
          <w:tab w:val="left" w:pos="142"/>
          <w:tab w:val="left" w:pos="555"/>
          <w:tab w:val="left" w:pos="840"/>
          <w:tab w:val="left" w:pos="1140"/>
          <w:tab w:val="left" w:pos="1395"/>
          <w:tab w:val="left" w:pos="1650"/>
          <w:tab w:val="left" w:pos="1965"/>
          <w:tab w:val="left" w:pos="2220"/>
          <w:tab w:val="left" w:leader="underscore" w:pos="7336"/>
        </w:tabs>
        <w:ind w:left="-567"/>
        <w:jc w:val="both"/>
        <w:rPr>
          <w:rFonts w:ascii="Arial" w:hAnsi="Arial" w:cs="Arial"/>
          <w:bCs/>
        </w:rPr>
      </w:pPr>
      <w:r w:rsidRPr="00555B7B">
        <w:rPr>
          <w:rFonts w:ascii="Arial" w:hAnsi="Arial" w:cs="Arial"/>
          <w:b/>
        </w:rPr>
        <w:t>Área Requisitante</w:t>
      </w:r>
      <w:r w:rsidRPr="00555B7B">
        <w:rPr>
          <w:rFonts w:ascii="Arial" w:hAnsi="Arial" w:cs="Arial"/>
          <w:bCs/>
        </w:rPr>
        <w:t>: Instituto de Previdência dos Servidores Públicos do Município de Águia Branca</w:t>
      </w:r>
    </w:p>
    <w:p w14:paraId="5BB65292" w14:textId="00907A7B" w:rsidR="004711F7" w:rsidRPr="004C12C6" w:rsidRDefault="004711F7" w:rsidP="004711F7">
      <w:pPr>
        <w:pStyle w:val="Standard"/>
        <w:tabs>
          <w:tab w:val="left" w:pos="142"/>
          <w:tab w:val="left" w:pos="555"/>
          <w:tab w:val="left" w:pos="840"/>
          <w:tab w:val="left" w:pos="1140"/>
          <w:tab w:val="left" w:pos="1395"/>
          <w:tab w:val="left" w:pos="1650"/>
          <w:tab w:val="left" w:pos="1965"/>
          <w:tab w:val="left" w:pos="2220"/>
          <w:tab w:val="left" w:leader="underscore" w:pos="7336"/>
        </w:tabs>
        <w:ind w:left="-567"/>
        <w:rPr>
          <w:rFonts w:ascii="Arial" w:hAnsi="Arial" w:cs="Arial"/>
          <w:bCs/>
        </w:rPr>
      </w:pPr>
      <w:r w:rsidRPr="00555B7B">
        <w:rPr>
          <w:rFonts w:ascii="Arial" w:hAnsi="Arial" w:cs="Arial"/>
          <w:b/>
        </w:rPr>
        <w:t xml:space="preserve">Data de </w:t>
      </w:r>
      <w:r w:rsidRPr="004C12C6">
        <w:rPr>
          <w:rFonts w:ascii="Arial" w:hAnsi="Arial" w:cs="Arial"/>
          <w:b/>
        </w:rPr>
        <w:t>elaboração</w:t>
      </w:r>
      <w:r w:rsidRPr="004C12C6">
        <w:rPr>
          <w:rFonts w:ascii="Arial" w:hAnsi="Arial" w:cs="Arial"/>
          <w:bCs/>
        </w:rPr>
        <w:t>:</w:t>
      </w:r>
      <w:r w:rsidR="00EC53E2">
        <w:rPr>
          <w:rFonts w:ascii="Arial" w:hAnsi="Arial" w:cs="Arial"/>
          <w:bCs/>
        </w:rPr>
        <w:t>1</w:t>
      </w:r>
      <w:r w:rsidR="00AB375A">
        <w:rPr>
          <w:rFonts w:ascii="Arial" w:hAnsi="Arial" w:cs="Arial"/>
          <w:bCs/>
        </w:rPr>
        <w:t>1</w:t>
      </w:r>
      <w:r w:rsidR="00EC53E2">
        <w:rPr>
          <w:rFonts w:ascii="Arial" w:hAnsi="Arial" w:cs="Arial"/>
          <w:bCs/>
        </w:rPr>
        <w:t>/0</w:t>
      </w:r>
      <w:r w:rsidR="00AB375A">
        <w:rPr>
          <w:rFonts w:ascii="Arial" w:hAnsi="Arial" w:cs="Arial"/>
          <w:bCs/>
        </w:rPr>
        <w:t>8</w:t>
      </w:r>
      <w:r w:rsidRPr="004C12C6">
        <w:rPr>
          <w:rFonts w:ascii="Arial" w:hAnsi="Arial" w:cs="Arial"/>
          <w:bCs/>
        </w:rPr>
        <w:t>/202</w:t>
      </w:r>
      <w:r w:rsidR="00AB375A">
        <w:rPr>
          <w:rFonts w:ascii="Arial" w:hAnsi="Arial" w:cs="Arial"/>
          <w:bCs/>
        </w:rPr>
        <w:t>5</w:t>
      </w:r>
    </w:p>
    <w:p w14:paraId="7C8AA206" w14:textId="77777777" w:rsidR="004711F7" w:rsidRPr="00555B7B" w:rsidRDefault="004711F7" w:rsidP="00E53BAB">
      <w:pPr>
        <w:pStyle w:val="Standard"/>
        <w:tabs>
          <w:tab w:val="left" w:pos="142"/>
          <w:tab w:val="left" w:pos="555"/>
          <w:tab w:val="left" w:pos="840"/>
          <w:tab w:val="left" w:pos="1140"/>
          <w:tab w:val="left" w:pos="1395"/>
          <w:tab w:val="left" w:pos="1650"/>
          <w:tab w:val="left" w:pos="1965"/>
          <w:tab w:val="left" w:pos="2220"/>
          <w:tab w:val="left" w:leader="underscore" w:pos="7336"/>
        </w:tabs>
        <w:ind w:left="-567"/>
        <w:rPr>
          <w:rFonts w:ascii="Arial" w:hAnsi="Arial" w:cs="Arial"/>
          <w:b/>
        </w:rPr>
      </w:pPr>
    </w:p>
    <w:p w14:paraId="6D76AB1A" w14:textId="13F2AAAB" w:rsidR="004711F7" w:rsidRDefault="007B484C" w:rsidP="00814C1E">
      <w:pPr>
        <w:pStyle w:val="Standard"/>
        <w:tabs>
          <w:tab w:val="left" w:pos="142"/>
          <w:tab w:val="left" w:pos="555"/>
          <w:tab w:val="left" w:pos="840"/>
          <w:tab w:val="left" w:pos="1140"/>
          <w:tab w:val="left" w:pos="1395"/>
          <w:tab w:val="left" w:pos="1650"/>
          <w:tab w:val="left" w:pos="1965"/>
          <w:tab w:val="left" w:pos="2220"/>
          <w:tab w:val="left" w:leader="underscore" w:pos="7336"/>
        </w:tabs>
        <w:ind w:left="-567"/>
        <w:jc w:val="both"/>
        <w:rPr>
          <w:rFonts w:ascii="Arial" w:hAnsi="Arial" w:cs="Arial"/>
          <w:bCs/>
        </w:rPr>
      </w:pPr>
      <w:r w:rsidRPr="00555B7B">
        <w:rPr>
          <w:rFonts w:ascii="Arial" w:hAnsi="Arial" w:cs="Arial"/>
          <w:b/>
        </w:rPr>
        <w:t xml:space="preserve">OBJETO: </w:t>
      </w:r>
      <w:r w:rsidR="00EC53E2" w:rsidRPr="00EC53E2">
        <w:rPr>
          <w:rFonts w:ascii="Arial" w:hAnsi="Arial" w:cs="Arial"/>
          <w:bCs/>
        </w:rPr>
        <w:t>Contratação de</w:t>
      </w:r>
      <w:r w:rsidR="00EC53E2">
        <w:rPr>
          <w:rFonts w:ascii="Arial" w:hAnsi="Arial" w:cs="Arial"/>
          <w:bCs/>
        </w:rPr>
        <w:t xml:space="preserve"> empresa especializada </w:t>
      </w:r>
      <w:r w:rsidR="00EC53E2" w:rsidRPr="00EC53E2">
        <w:rPr>
          <w:rFonts w:ascii="Arial" w:hAnsi="Arial" w:cs="Arial"/>
          <w:bCs/>
        </w:rPr>
        <w:t xml:space="preserve">para </w:t>
      </w:r>
      <w:bookmarkStart w:id="0" w:name="_Hlk207699309"/>
      <w:r w:rsidR="00EC53E2" w:rsidRPr="00EC53E2">
        <w:rPr>
          <w:rFonts w:ascii="Arial" w:hAnsi="Arial" w:cs="Arial"/>
          <w:bCs/>
        </w:rPr>
        <w:t>a prestação de serviços voltados à elaboração de diagnósticos de natureza econômica, financeira e atuarial e à proposição de medidas viáveis para garantir a preservação do equilíbrio financeiro e atuarial do Instituto de Previdência dos Servidores Públicos do Município de Águia Branca – Plano Previdenciário, bem como dos benefícios custeados pelo Tesouro</w:t>
      </w:r>
      <w:r w:rsidR="00EA2937">
        <w:rPr>
          <w:rFonts w:ascii="Arial" w:hAnsi="Arial" w:cs="Arial"/>
          <w:bCs/>
        </w:rPr>
        <w:t xml:space="preserve"> com data-focal em 31/12/2025</w:t>
      </w:r>
      <w:r w:rsidR="00783E19">
        <w:rPr>
          <w:rFonts w:ascii="Arial" w:hAnsi="Arial" w:cs="Arial"/>
          <w:bCs/>
        </w:rPr>
        <w:t>.</w:t>
      </w:r>
    </w:p>
    <w:bookmarkEnd w:id="0"/>
    <w:p w14:paraId="7C8EE613" w14:textId="77777777" w:rsidR="00EC53E2" w:rsidRPr="00555B7B" w:rsidRDefault="00EC53E2" w:rsidP="00814C1E">
      <w:pPr>
        <w:pStyle w:val="Standard"/>
        <w:tabs>
          <w:tab w:val="left" w:pos="142"/>
          <w:tab w:val="left" w:pos="555"/>
          <w:tab w:val="left" w:pos="840"/>
          <w:tab w:val="left" w:pos="1140"/>
          <w:tab w:val="left" w:pos="1395"/>
          <w:tab w:val="left" w:pos="1650"/>
          <w:tab w:val="left" w:pos="1965"/>
          <w:tab w:val="left" w:pos="2220"/>
          <w:tab w:val="left" w:leader="underscore" w:pos="7336"/>
        </w:tabs>
        <w:ind w:left="-567"/>
        <w:jc w:val="both"/>
        <w:rPr>
          <w:rFonts w:ascii="Arial" w:hAnsi="Arial" w:cs="Arial"/>
          <w:bCs/>
        </w:rPr>
      </w:pPr>
    </w:p>
    <w:p w14:paraId="111D5AD2" w14:textId="77777777" w:rsidR="007B484C" w:rsidRPr="00555B7B" w:rsidRDefault="007B484C" w:rsidP="004711F7">
      <w:pPr>
        <w:pStyle w:val="Standard"/>
        <w:tabs>
          <w:tab w:val="left" w:pos="142"/>
          <w:tab w:val="left" w:pos="555"/>
          <w:tab w:val="left" w:pos="840"/>
          <w:tab w:val="left" w:pos="1140"/>
          <w:tab w:val="left" w:pos="1395"/>
          <w:tab w:val="left" w:pos="1650"/>
          <w:tab w:val="left" w:pos="1965"/>
          <w:tab w:val="left" w:pos="2220"/>
          <w:tab w:val="left" w:leader="underscore" w:pos="7336"/>
        </w:tabs>
        <w:ind w:left="-567"/>
        <w:rPr>
          <w:rFonts w:ascii="Arial" w:hAnsi="Arial" w:cs="Arial"/>
        </w:rPr>
      </w:pPr>
      <w:r w:rsidRPr="00555B7B">
        <w:rPr>
          <w:rFonts w:ascii="Arial" w:hAnsi="Arial" w:cs="Arial"/>
          <w:b/>
        </w:rPr>
        <w:t>FORMA DE CONTRATAÇÃO SUGERIDA:</w:t>
      </w:r>
      <w:r w:rsidRPr="00555B7B">
        <w:rPr>
          <w:rFonts w:ascii="Arial" w:hAnsi="Arial" w:cs="Arial"/>
        </w:rPr>
        <w:t xml:space="preserve"> </w:t>
      </w:r>
      <w:r w:rsidR="008A6751">
        <w:rPr>
          <w:rFonts w:ascii="Arial" w:hAnsi="Arial" w:cs="Arial"/>
        </w:rPr>
        <w:t>Contrat</w:t>
      </w:r>
      <w:r w:rsidR="00BE21D9">
        <w:rPr>
          <w:rFonts w:ascii="Arial" w:hAnsi="Arial" w:cs="Arial"/>
        </w:rPr>
        <w:t>ação direta por Dispensa de Licitação</w:t>
      </w:r>
      <w:r w:rsidR="008A6751">
        <w:rPr>
          <w:rFonts w:ascii="Arial" w:hAnsi="Arial" w:cs="Arial"/>
        </w:rPr>
        <w:t xml:space="preserve"> </w:t>
      </w:r>
    </w:p>
    <w:p w14:paraId="2E31DDC4" w14:textId="77777777" w:rsidR="004C0E5A" w:rsidRPr="00555B7B" w:rsidRDefault="004C0E5A" w:rsidP="00341AD8">
      <w:pPr>
        <w:pStyle w:val="Standard"/>
        <w:tabs>
          <w:tab w:val="left" w:pos="555"/>
          <w:tab w:val="left" w:pos="840"/>
          <w:tab w:val="left" w:pos="1140"/>
          <w:tab w:val="left" w:pos="1395"/>
          <w:tab w:val="left" w:pos="1650"/>
          <w:tab w:val="left" w:pos="1965"/>
          <w:tab w:val="left" w:pos="2220"/>
          <w:tab w:val="left" w:leader="underscore" w:pos="7336"/>
        </w:tabs>
        <w:rPr>
          <w:rFonts w:ascii="Arial" w:eastAsia="Times New Roman" w:hAnsi="Arial" w:cs="Arial"/>
          <w:b/>
          <w:bCs/>
        </w:rPr>
      </w:pPr>
    </w:p>
    <w:tbl>
      <w:tblPr>
        <w:tblW w:w="9781" w:type="dxa"/>
        <w:jc w:val="center"/>
        <w:tblLayout w:type="fixed"/>
        <w:tblCellMar>
          <w:left w:w="10" w:type="dxa"/>
          <w:right w:w="10" w:type="dxa"/>
        </w:tblCellMar>
        <w:tblLook w:val="04A0" w:firstRow="1" w:lastRow="0" w:firstColumn="1" w:lastColumn="0" w:noHBand="0" w:noVBand="1"/>
      </w:tblPr>
      <w:tblGrid>
        <w:gridCol w:w="9781"/>
      </w:tblGrid>
      <w:tr w:rsidR="004C0E5A" w:rsidRPr="00555B7B" w14:paraId="34F15FC4" w14:textId="77777777" w:rsidTr="00AF3110">
        <w:trPr>
          <w:trHeight w:hRule="exact" w:val="567"/>
          <w:jc w:val="center"/>
        </w:trPr>
        <w:tc>
          <w:tcPr>
            <w:tcW w:w="9781" w:type="dxa"/>
            <w:tcBorders>
              <w:top w:val="single" w:sz="2" w:space="0" w:color="000000"/>
              <w:left w:val="single" w:sz="2" w:space="0" w:color="000000"/>
              <w:bottom w:val="single" w:sz="4" w:space="0" w:color="auto"/>
              <w:right w:val="single" w:sz="2" w:space="0" w:color="000000"/>
            </w:tcBorders>
            <w:shd w:val="clear" w:color="auto" w:fill="D9D9D9" w:themeFill="background1" w:themeFillShade="D9"/>
            <w:tcMar>
              <w:top w:w="55" w:type="dxa"/>
              <w:left w:w="55" w:type="dxa"/>
              <w:bottom w:w="55" w:type="dxa"/>
              <w:right w:w="55" w:type="dxa"/>
            </w:tcMar>
            <w:vAlign w:val="center"/>
          </w:tcPr>
          <w:p w14:paraId="4A1579E0" w14:textId="77777777" w:rsidR="004C0E5A" w:rsidRPr="00555B7B" w:rsidRDefault="00BA0B38">
            <w:pPr>
              <w:pStyle w:val="TableContents"/>
              <w:jc w:val="center"/>
              <w:rPr>
                <w:rFonts w:ascii="Arial" w:hAnsi="Arial" w:cs="Arial"/>
                <w:b/>
                <w:bCs/>
              </w:rPr>
            </w:pPr>
            <w:r w:rsidRPr="00555B7B">
              <w:rPr>
                <w:rFonts w:ascii="Arial" w:hAnsi="Arial" w:cs="Arial"/>
                <w:b/>
                <w:bCs/>
              </w:rPr>
              <w:t>INTRODUÇÃO</w:t>
            </w:r>
          </w:p>
        </w:tc>
      </w:tr>
      <w:tr w:rsidR="004C0E5A" w:rsidRPr="00555B7B" w14:paraId="61C437B6" w14:textId="77777777" w:rsidTr="00AF3110">
        <w:trPr>
          <w:trHeight w:val="2617"/>
          <w:jc w:val="center"/>
        </w:trPr>
        <w:tc>
          <w:tcPr>
            <w:tcW w:w="9781" w:type="dxa"/>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14:paraId="2AF3B06E" w14:textId="1FC0824B" w:rsidR="00814C1E" w:rsidRPr="00555B7B" w:rsidRDefault="00EC53E2" w:rsidP="00EC53E2">
            <w:pPr>
              <w:pStyle w:val="NormalWeb"/>
              <w:jc w:val="both"/>
              <w:rPr>
                <w:rFonts w:ascii="Arial" w:hAnsi="Arial" w:cs="Arial"/>
              </w:rPr>
            </w:pPr>
            <w:r w:rsidRPr="00EC53E2">
              <w:rPr>
                <w:rFonts w:ascii="Arial" w:hAnsi="Arial" w:cs="Arial"/>
              </w:rPr>
              <w:t>A gestão eficiente dos Regimes Próprios de Previdência Social (RPPS) é fundamental para garantir a sustentabilidade financeira e atuarial dos planos que asseguram os direitos dos servidores públicos. Em conformidade com a legislação vigente, incluindo a Lei Federal nº 9.717/99 e diversas portarias e emendas constitucionais, é imprescindível a realização anual e periódica de serviços técnicos atuariais. Estes serviços visam elaborar diagnósticos precisos, assessorar a Diretoria do RPPS e contribuir para a adoção de medidas que preservem o equilíbrio financeiro</w:t>
            </w:r>
            <w:r w:rsidR="002E2A1F">
              <w:rPr>
                <w:rFonts w:ascii="Arial" w:hAnsi="Arial" w:cs="Arial"/>
              </w:rPr>
              <w:t xml:space="preserve"> e atuarial</w:t>
            </w:r>
            <w:r w:rsidRPr="00EC53E2">
              <w:rPr>
                <w:rFonts w:ascii="Arial" w:hAnsi="Arial" w:cs="Arial"/>
              </w:rPr>
              <w:t xml:space="preserve"> do regime. Diante da carência de pessoal técnico qualificado dentro do RPPS, a contratação de uma empresa especializada é necessária para assegurar a execução adequada dessas atividades. Com isso, buscamos atender não apenas às exigências legais, mas também à necessidade de promover uma gestão atuarial robusta e eficaz, garantindo a proteção e a segurança dos direitos dos servidores.</w:t>
            </w:r>
          </w:p>
        </w:tc>
      </w:tr>
    </w:tbl>
    <w:p w14:paraId="3F9A3375" w14:textId="77777777" w:rsidR="004C0E5A" w:rsidRPr="00555B7B" w:rsidRDefault="004C0E5A">
      <w:pPr>
        <w:pStyle w:val="Textbody"/>
        <w:rPr>
          <w:rFonts w:ascii="Arial" w:hAnsi="Arial" w:cs="Arial"/>
          <w:sz w:val="16"/>
          <w:szCs w:val="16"/>
        </w:rPr>
      </w:pPr>
    </w:p>
    <w:tbl>
      <w:tblPr>
        <w:tblW w:w="9781" w:type="dxa"/>
        <w:jc w:val="center"/>
        <w:tblCellMar>
          <w:left w:w="10" w:type="dxa"/>
          <w:right w:w="10" w:type="dxa"/>
        </w:tblCellMar>
        <w:tblLook w:val="04A0" w:firstRow="1" w:lastRow="0" w:firstColumn="1" w:lastColumn="0" w:noHBand="0" w:noVBand="1"/>
      </w:tblPr>
      <w:tblGrid>
        <w:gridCol w:w="628"/>
        <w:gridCol w:w="7169"/>
        <w:gridCol w:w="992"/>
        <w:gridCol w:w="992"/>
      </w:tblGrid>
      <w:tr w:rsidR="004C0E5A" w:rsidRPr="00555B7B" w14:paraId="4D76DA7C" w14:textId="77777777" w:rsidTr="00990713">
        <w:trPr>
          <w:trHeight w:hRule="exact" w:val="567"/>
          <w:jc w:val="center"/>
        </w:trPr>
        <w:tc>
          <w:tcPr>
            <w:tcW w:w="9781"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D9D9D9" w:themeFill="background1" w:themeFillShade="D9"/>
            <w:tcMar>
              <w:top w:w="55" w:type="dxa"/>
              <w:left w:w="55" w:type="dxa"/>
              <w:bottom w:w="55" w:type="dxa"/>
              <w:right w:w="55" w:type="dxa"/>
            </w:tcMar>
            <w:vAlign w:val="center"/>
          </w:tcPr>
          <w:p w14:paraId="19B4F064" w14:textId="77777777" w:rsidR="004C0E5A" w:rsidRPr="00555B7B" w:rsidRDefault="00172D1F" w:rsidP="00172D1F">
            <w:pPr>
              <w:pStyle w:val="Standard"/>
              <w:tabs>
                <w:tab w:val="left" w:pos="381"/>
                <w:tab w:val="left" w:pos="1140"/>
                <w:tab w:val="left" w:pos="1395"/>
                <w:tab w:val="left" w:pos="1650"/>
                <w:tab w:val="left" w:pos="1965"/>
                <w:tab w:val="left" w:pos="2220"/>
                <w:tab w:val="left" w:leader="underscore" w:pos="7336"/>
              </w:tabs>
              <w:spacing w:before="57" w:after="57"/>
              <w:rPr>
                <w:rFonts w:ascii="Arial" w:hAnsi="Arial" w:cs="Arial"/>
                <w:b/>
                <w:bCs/>
              </w:rPr>
            </w:pPr>
            <w:r w:rsidRPr="00555B7B">
              <w:rPr>
                <w:rFonts w:ascii="Arial" w:hAnsi="Arial" w:cs="Arial"/>
                <w:b/>
                <w:bCs/>
              </w:rPr>
              <w:t xml:space="preserve">1 </w:t>
            </w:r>
            <w:r w:rsidR="00BA0B38" w:rsidRPr="00555B7B">
              <w:rPr>
                <w:rFonts w:ascii="Arial" w:hAnsi="Arial" w:cs="Arial"/>
                <w:b/>
                <w:bCs/>
              </w:rPr>
              <w:t>INFORMAÇÕES GERAIS</w:t>
            </w:r>
          </w:p>
        </w:tc>
      </w:tr>
      <w:tr w:rsidR="004C0E5A" w:rsidRPr="00555B7B" w14:paraId="6CF84C3A" w14:textId="77777777" w:rsidTr="00990713">
        <w:trPr>
          <w:trHeight w:val="39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63A89CB0" w14:textId="77777777" w:rsidR="004C0E5A" w:rsidRPr="00555B7B" w:rsidRDefault="00E80ED5" w:rsidP="00E80ED5">
            <w:pPr>
              <w:snapToGrid w:val="0"/>
              <w:spacing w:line="276" w:lineRule="auto"/>
              <w:rPr>
                <w:rFonts w:ascii="Arial" w:hAnsi="Arial" w:cs="Arial"/>
                <w:b/>
                <w:bCs/>
              </w:rPr>
            </w:pPr>
            <w:r w:rsidRPr="00555B7B">
              <w:rPr>
                <w:rFonts w:ascii="Arial" w:hAnsi="Arial" w:cs="Arial"/>
                <w:b/>
                <w:bCs/>
              </w:rPr>
              <w:t xml:space="preserve">1.1 </w:t>
            </w:r>
            <w:r w:rsidR="00BA0B38" w:rsidRPr="00555B7B">
              <w:rPr>
                <w:rFonts w:ascii="Arial" w:hAnsi="Arial" w:cs="Arial"/>
                <w:b/>
                <w:bCs/>
              </w:rPr>
              <w:t>Data prevista para conclusão do processo</w:t>
            </w:r>
          </w:p>
          <w:p w14:paraId="568FFD61" w14:textId="7B38E371" w:rsidR="004C0E5A" w:rsidRPr="00555B7B" w:rsidRDefault="00AD2FF3">
            <w:pPr>
              <w:pStyle w:val="Standard"/>
              <w:tabs>
                <w:tab w:val="left" w:pos="555"/>
                <w:tab w:val="left" w:pos="840"/>
                <w:tab w:val="left" w:pos="1140"/>
                <w:tab w:val="left" w:pos="1395"/>
                <w:tab w:val="left" w:pos="1650"/>
                <w:tab w:val="left" w:pos="1965"/>
                <w:tab w:val="left" w:pos="2220"/>
                <w:tab w:val="left" w:leader="underscore" w:pos="7336"/>
              </w:tabs>
              <w:spacing w:before="57" w:after="57"/>
              <w:jc w:val="both"/>
              <w:rPr>
                <w:rFonts w:ascii="Arial" w:hAnsi="Arial" w:cs="Arial"/>
              </w:rPr>
            </w:pPr>
            <w:r>
              <w:rPr>
                <w:rFonts w:ascii="Arial" w:hAnsi="Arial" w:cs="Arial"/>
              </w:rPr>
              <w:t>3</w:t>
            </w:r>
            <w:r w:rsidR="00052FEE">
              <w:rPr>
                <w:rFonts w:ascii="Arial" w:hAnsi="Arial" w:cs="Arial"/>
              </w:rPr>
              <w:t>1</w:t>
            </w:r>
            <w:r w:rsidR="00DC51AE" w:rsidRPr="00555B7B">
              <w:rPr>
                <w:rFonts w:ascii="Arial" w:hAnsi="Arial" w:cs="Arial"/>
              </w:rPr>
              <w:t>/</w:t>
            </w:r>
            <w:r w:rsidR="000F5605">
              <w:rPr>
                <w:rFonts w:ascii="Arial" w:hAnsi="Arial" w:cs="Arial"/>
              </w:rPr>
              <w:t>1</w:t>
            </w:r>
            <w:r w:rsidR="00736BEF">
              <w:rPr>
                <w:rFonts w:ascii="Arial" w:hAnsi="Arial" w:cs="Arial"/>
              </w:rPr>
              <w:t>0</w:t>
            </w:r>
            <w:r w:rsidR="00DC51AE" w:rsidRPr="00555B7B">
              <w:rPr>
                <w:rFonts w:ascii="Arial" w:hAnsi="Arial" w:cs="Arial"/>
              </w:rPr>
              <w:t>/202</w:t>
            </w:r>
            <w:r w:rsidR="00AB375A">
              <w:rPr>
                <w:rFonts w:ascii="Arial" w:hAnsi="Arial" w:cs="Arial"/>
              </w:rPr>
              <w:t>5</w:t>
            </w:r>
          </w:p>
        </w:tc>
      </w:tr>
      <w:tr w:rsidR="004C0E5A" w:rsidRPr="00555B7B" w14:paraId="776825C3" w14:textId="77777777" w:rsidTr="00990713">
        <w:trPr>
          <w:trHeight w:val="39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0C912CAF" w14:textId="77777777" w:rsidR="004C0E5A" w:rsidRPr="00555B7B" w:rsidRDefault="00E80ED5" w:rsidP="00E80ED5">
            <w:pPr>
              <w:snapToGrid w:val="0"/>
              <w:spacing w:line="276" w:lineRule="auto"/>
              <w:rPr>
                <w:rFonts w:ascii="Arial" w:hAnsi="Arial" w:cs="Arial"/>
                <w:b/>
                <w:bCs/>
              </w:rPr>
            </w:pPr>
            <w:r w:rsidRPr="00555B7B">
              <w:rPr>
                <w:rFonts w:ascii="Arial" w:hAnsi="Arial" w:cs="Arial"/>
                <w:b/>
                <w:bCs/>
              </w:rPr>
              <w:t xml:space="preserve">1.2 </w:t>
            </w:r>
            <w:r w:rsidR="00BA0B38" w:rsidRPr="00555B7B">
              <w:rPr>
                <w:rFonts w:ascii="Arial" w:hAnsi="Arial" w:cs="Arial"/>
                <w:b/>
                <w:bCs/>
              </w:rPr>
              <w:t>Descrição sucinta do objeto</w:t>
            </w:r>
          </w:p>
          <w:p w14:paraId="386BE05C" w14:textId="77777777" w:rsidR="004C0E5A" w:rsidRPr="00555B7B" w:rsidRDefault="002A4DBD" w:rsidP="5029C220">
            <w:pPr>
              <w:snapToGrid w:val="0"/>
              <w:spacing w:line="276" w:lineRule="auto"/>
              <w:rPr>
                <w:rFonts w:ascii="Arial" w:hAnsi="Arial" w:cs="Arial"/>
              </w:rPr>
            </w:pPr>
            <w:r>
              <w:rPr>
                <w:rFonts w:ascii="Arial" w:hAnsi="Arial" w:cs="Arial"/>
                <w:bCs/>
              </w:rPr>
              <w:t>Serviços de Terceiros – Pessoa Jurídica</w:t>
            </w:r>
          </w:p>
          <w:p w14:paraId="1D8AF866" w14:textId="77777777" w:rsidR="004C0E5A" w:rsidRPr="00555B7B" w:rsidRDefault="004C0E5A">
            <w:pPr>
              <w:snapToGrid w:val="0"/>
              <w:spacing w:line="276" w:lineRule="auto"/>
              <w:rPr>
                <w:rFonts w:ascii="Arial" w:hAnsi="Arial" w:cs="Arial"/>
                <w:b/>
                <w:bCs/>
              </w:rPr>
            </w:pPr>
          </w:p>
        </w:tc>
      </w:tr>
      <w:tr w:rsidR="004C0E5A" w:rsidRPr="00555B7B" w14:paraId="0614288C" w14:textId="77777777" w:rsidTr="00990713">
        <w:trPr>
          <w:trHeight w:val="39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17D9955" w14:textId="77777777" w:rsidR="004C0E5A" w:rsidRPr="00555B7B" w:rsidRDefault="00E80ED5" w:rsidP="00E80ED5">
            <w:pPr>
              <w:snapToGrid w:val="0"/>
              <w:spacing w:line="276" w:lineRule="auto"/>
              <w:rPr>
                <w:rFonts w:ascii="Arial" w:hAnsi="Arial" w:cs="Arial"/>
              </w:rPr>
            </w:pPr>
            <w:r w:rsidRPr="00555B7B">
              <w:rPr>
                <w:rFonts w:ascii="Arial" w:hAnsi="Arial" w:cs="Arial"/>
                <w:b/>
                <w:bCs/>
              </w:rPr>
              <w:t xml:space="preserve">1.3 </w:t>
            </w:r>
            <w:r w:rsidR="00BA0B38" w:rsidRPr="00555B7B">
              <w:rPr>
                <w:rFonts w:ascii="Arial" w:hAnsi="Arial" w:cs="Arial"/>
                <w:b/>
                <w:bCs/>
              </w:rPr>
              <w:t>Grau de prioridade da compra ou da contratação</w:t>
            </w:r>
          </w:p>
          <w:p w14:paraId="7A703681" w14:textId="3F08B904" w:rsidR="004C0E5A" w:rsidRPr="00555B7B" w:rsidRDefault="00995C98">
            <w:pPr>
              <w:snapToGrid w:val="0"/>
              <w:spacing w:line="276" w:lineRule="auto"/>
              <w:rPr>
                <w:rFonts w:ascii="Arial" w:hAnsi="Arial" w:cs="Arial"/>
              </w:rPr>
            </w:pPr>
            <w:r>
              <w:rPr>
                <w:rFonts w:ascii="Arial" w:hAnsi="Arial" w:cs="Arial"/>
              </w:rPr>
              <w:t>Alta</w:t>
            </w:r>
            <w:r w:rsidR="0098712A">
              <w:rPr>
                <w:rFonts w:ascii="Arial" w:hAnsi="Arial" w:cs="Arial"/>
              </w:rPr>
              <w:t xml:space="preserve">                                                                                </w:t>
            </w:r>
          </w:p>
          <w:p w14:paraId="3DE7F0F8" w14:textId="77777777" w:rsidR="004C0E5A" w:rsidRPr="00555B7B" w:rsidRDefault="004C0E5A">
            <w:pPr>
              <w:snapToGrid w:val="0"/>
              <w:spacing w:line="276" w:lineRule="auto"/>
              <w:rPr>
                <w:rFonts w:ascii="Arial" w:hAnsi="Arial" w:cs="Arial"/>
                <w:b/>
                <w:bCs/>
              </w:rPr>
            </w:pPr>
          </w:p>
        </w:tc>
      </w:tr>
      <w:tr w:rsidR="00172D1F" w:rsidRPr="00555B7B" w14:paraId="768AE724" w14:textId="77777777" w:rsidTr="00990713">
        <w:trPr>
          <w:trHeight w:hRule="exact" w:val="56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vAlign w:val="center"/>
          </w:tcPr>
          <w:p w14:paraId="4E643D27" w14:textId="77777777" w:rsidR="00172D1F" w:rsidRPr="00555B7B" w:rsidRDefault="00172D1F" w:rsidP="00E80ED5">
            <w:pPr>
              <w:snapToGrid w:val="0"/>
              <w:spacing w:line="276" w:lineRule="auto"/>
              <w:rPr>
                <w:rFonts w:ascii="Arial" w:hAnsi="Arial" w:cs="Arial"/>
                <w:b/>
                <w:bCs/>
              </w:rPr>
            </w:pPr>
            <w:r w:rsidRPr="00555B7B">
              <w:rPr>
                <w:rFonts w:ascii="Arial" w:hAnsi="Arial" w:cs="Arial"/>
                <w:b/>
                <w:bCs/>
              </w:rPr>
              <w:t>2 JUSTIFICATIVA DA NECESSIDADE DA CONTRATAÇÃO</w:t>
            </w:r>
          </w:p>
        </w:tc>
      </w:tr>
      <w:tr w:rsidR="00172D1F" w:rsidRPr="00555B7B" w14:paraId="70A39BED" w14:textId="77777777" w:rsidTr="00990713">
        <w:trPr>
          <w:trHeight w:val="39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CDA4CB1" w14:textId="0F9D29A2" w:rsidR="00006482" w:rsidRDefault="00006482"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b/>
                <w:bCs/>
              </w:rPr>
            </w:pPr>
            <w:r w:rsidRPr="00006482">
              <w:rPr>
                <w:rFonts w:ascii="Arial" w:hAnsi="Arial" w:cs="Arial"/>
              </w:rPr>
              <w:t>A contratação de empresa especializada na realização de cálculo atuarial é de extrema importância para os RPP</w:t>
            </w:r>
            <w:r w:rsidR="00ED4D58">
              <w:rPr>
                <w:rFonts w:ascii="Arial" w:hAnsi="Arial" w:cs="Arial"/>
              </w:rPr>
              <w:t>S</w:t>
            </w:r>
            <w:r w:rsidRPr="00006482">
              <w:rPr>
                <w:rFonts w:ascii="Arial" w:hAnsi="Arial" w:cs="Arial"/>
              </w:rPr>
              <w:t xml:space="preserve">, pois é a partir do estudo atuarial que se analisa a situação financeira e atuarial dos Institutos, assegurando medidas para a sustentabilidade do </w:t>
            </w:r>
            <w:r w:rsidRPr="00006482">
              <w:rPr>
                <w:rFonts w:ascii="Arial" w:hAnsi="Arial" w:cs="Arial"/>
              </w:rPr>
              <w:lastRenderedPageBreak/>
              <w:t>sistema e o pagamento dos benefícios futuros aos segurados</w:t>
            </w:r>
            <w:r>
              <w:rPr>
                <w:rFonts w:ascii="Arial" w:hAnsi="Arial" w:cs="Arial"/>
                <w:b/>
                <w:bCs/>
              </w:rPr>
              <w:t xml:space="preserve">. </w:t>
            </w:r>
          </w:p>
          <w:p w14:paraId="32831784" w14:textId="77777777" w:rsidR="00FB34EE" w:rsidRDefault="00FB34EE"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b/>
                <w:bCs/>
              </w:rPr>
            </w:pPr>
          </w:p>
          <w:p w14:paraId="4C24EB10" w14:textId="5F1DA73D" w:rsidR="00006482" w:rsidRPr="00FB34EE" w:rsidRDefault="00006482"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r w:rsidRPr="00FB34EE">
              <w:rPr>
                <w:rFonts w:ascii="Arial" w:hAnsi="Arial" w:cs="Arial"/>
              </w:rPr>
              <w:t>A realização dos estudos atuariais anualmente é uma ação de natureza obrigatória</w:t>
            </w:r>
            <w:r w:rsidR="00FB34EE" w:rsidRPr="00FB34EE">
              <w:rPr>
                <w:rFonts w:ascii="Arial" w:hAnsi="Arial" w:cs="Arial"/>
              </w:rPr>
              <w:t xml:space="preserve">, visando atender não só a legislação, mas também zelar por uma gestão de qualidade dos RPPS, requerendo conhecimento técnico e especializado e independência profissional. </w:t>
            </w:r>
          </w:p>
          <w:p w14:paraId="3AEA4BBC" w14:textId="77777777" w:rsidR="00006482" w:rsidRDefault="00006482"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b/>
                <w:bCs/>
              </w:rPr>
            </w:pPr>
          </w:p>
          <w:p w14:paraId="65D7A28D" w14:textId="3C9E37B7" w:rsidR="00FB34EE" w:rsidRDefault="00FB34EE"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r w:rsidRPr="00FB34EE">
              <w:rPr>
                <w:rFonts w:ascii="Arial" w:hAnsi="Arial" w:cs="Arial"/>
              </w:rPr>
              <w:t>Os RPP</w:t>
            </w:r>
            <w:r w:rsidR="00ED4D58">
              <w:rPr>
                <w:rFonts w:ascii="Arial" w:hAnsi="Arial" w:cs="Arial"/>
              </w:rPr>
              <w:t>S</w:t>
            </w:r>
            <w:r w:rsidRPr="00FB34EE">
              <w:rPr>
                <w:rFonts w:ascii="Arial" w:hAnsi="Arial" w:cs="Arial"/>
              </w:rPr>
              <w:t xml:space="preserve">, na sua maioria, não contam com um atuário na sua estrutura técnico-administrativa, levando-os a realizar procedimento licitatório para a aquisição de serviços atuariais. </w:t>
            </w:r>
          </w:p>
          <w:p w14:paraId="78E0F783" w14:textId="77777777" w:rsidR="00CF0318" w:rsidRDefault="00CF0318"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p>
          <w:p w14:paraId="39CA9430" w14:textId="5FD0BC8B" w:rsidR="00B40B53" w:rsidRDefault="00CF0318"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r>
              <w:rPr>
                <w:rFonts w:ascii="Arial" w:hAnsi="Arial" w:cs="Arial"/>
              </w:rPr>
              <w:t>A realização de serviços atuariais é uma obrigatoriedade e tem fulcro nas legislações federais, como a Lei nº 9.717/1998 e a Portaria MTM nº 1.467/2022. Tais dispositivos legais exaltam a necessidade do equilíbrio financeiro e atuarial do regime de longo prazo. Ou seja, requer que os RPP</w:t>
            </w:r>
            <w:r w:rsidR="00ED4D58">
              <w:rPr>
                <w:rFonts w:ascii="Arial" w:hAnsi="Arial" w:cs="Arial"/>
              </w:rPr>
              <w:t>S</w:t>
            </w:r>
            <w:r>
              <w:rPr>
                <w:rFonts w:ascii="Arial" w:hAnsi="Arial" w:cs="Arial"/>
              </w:rPr>
              <w:t xml:space="preserve"> tenham recursos suficientes para fazer face aos compromissos futuros com os benefícios de aposentadorias e pensão e suficiência financeira para arcar com os benefícios já concedidos. </w:t>
            </w:r>
          </w:p>
          <w:p w14:paraId="46621348" w14:textId="77777777" w:rsidR="00B40B53" w:rsidRDefault="00B40B53"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p>
          <w:p w14:paraId="16A660F6" w14:textId="75D0566C" w:rsidR="00CF0318" w:rsidRDefault="00B40B53"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r>
              <w:rPr>
                <w:rFonts w:ascii="Arial" w:hAnsi="Arial" w:cs="Arial"/>
              </w:rPr>
              <w:t xml:space="preserve">Outra necessidade é o atendimento às exigências do Tribunal de Contas do Estado </w:t>
            </w:r>
            <w:r w:rsidR="00CF0318">
              <w:rPr>
                <w:rFonts w:ascii="Arial" w:hAnsi="Arial" w:cs="Arial"/>
              </w:rPr>
              <w:t xml:space="preserve"> </w:t>
            </w:r>
            <w:r>
              <w:rPr>
                <w:rFonts w:ascii="Arial" w:hAnsi="Arial" w:cs="Arial"/>
              </w:rPr>
              <w:t xml:space="preserve">do Espírito Santo, que </w:t>
            </w:r>
            <w:r w:rsidR="00ED4D58">
              <w:rPr>
                <w:rFonts w:ascii="Arial" w:hAnsi="Arial" w:cs="Arial"/>
              </w:rPr>
              <w:t>obriga o RPPS a enviar peças atuariais na Prestação de Contas Anual, as quais só podem ser elaboradas por um atuário legalmente habilitado.</w:t>
            </w:r>
          </w:p>
          <w:p w14:paraId="4D04F434" w14:textId="77777777" w:rsidR="00FB34EE" w:rsidRPr="00FB34EE" w:rsidRDefault="00FB34EE"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p>
          <w:p w14:paraId="547FA476" w14:textId="5DBD1C0F" w:rsidR="00172D1F" w:rsidRPr="00555B7B" w:rsidRDefault="00172D1F"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r w:rsidRPr="00555B7B">
              <w:rPr>
                <w:rFonts w:ascii="Arial" w:hAnsi="Arial" w:cs="Arial"/>
                <w:b/>
                <w:bCs/>
              </w:rPr>
              <w:t>Indicação de vinculação ou dependência com o objeto de outro documento de formalização de demanda.</w:t>
            </w:r>
          </w:p>
          <w:p w14:paraId="3FD5301D" w14:textId="77777777" w:rsidR="00172D1F" w:rsidRPr="00555B7B" w:rsidRDefault="00172D1F" w:rsidP="00426034">
            <w:pPr>
              <w:pStyle w:val="Standard"/>
              <w:tabs>
                <w:tab w:val="left" w:pos="555"/>
                <w:tab w:val="left" w:pos="840"/>
                <w:tab w:val="left" w:pos="1140"/>
                <w:tab w:val="left" w:pos="1395"/>
                <w:tab w:val="left" w:pos="1650"/>
                <w:tab w:val="left" w:pos="1965"/>
                <w:tab w:val="left" w:pos="2220"/>
                <w:tab w:val="left" w:leader="underscore" w:pos="7336"/>
              </w:tabs>
              <w:spacing w:before="57" w:after="57" w:line="360" w:lineRule="auto"/>
              <w:jc w:val="both"/>
              <w:rPr>
                <w:rFonts w:ascii="Arial" w:hAnsi="Arial" w:cs="Arial"/>
              </w:rPr>
            </w:pPr>
            <w:r w:rsidRPr="00555B7B">
              <w:rPr>
                <w:rFonts w:ascii="Arial" w:hAnsi="Arial" w:cs="Arial"/>
              </w:rPr>
              <w:t>Para o prosseguimento do processo de aquisição, é</w:t>
            </w:r>
            <w:r w:rsidR="00514EF5" w:rsidRPr="00555B7B">
              <w:rPr>
                <w:rFonts w:ascii="Arial" w:hAnsi="Arial" w:cs="Arial"/>
              </w:rPr>
              <w:t xml:space="preserve"> necessário a lavratura de ETP,</w:t>
            </w:r>
            <w:r w:rsidRPr="00555B7B">
              <w:rPr>
                <w:rFonts w:ascii="Arial" w:hAnsi="Arial" w:cs="Arial"/>
              </w:rPr>
              <w:t xml:space="preserve"> </w:t>
            </w:r>
            <w:r w:rsidR="00BD5597" w:rsidRPr="00555B7B">
              <w:rPr>
                <w:rFonts w:ascii="Arial" w:hAnsi="Arial" w:cs="Arial"/>
              </w:rPr>
              <w:t>T</w:t>
            </w:r>
            <w:r w:rsidRPr="00555B7B">
              <w:rPr>
                <w:rFonts w:ascii="Arial" w:hAnsi="Arial" w:cs="Arial"/>
              </w:rPr>
              <w:t xml:space="preserve">ermo de </w:t>
            </w:r>
            <w:r w:rsidR="00BD5597" w:rsidRPr="00555B7B">
              <w:rPr>
                <w:rFonts w:ascii="Arial" w:hAnsi="Arial" w:cs="Arial"/>
              </w:rPr>
              <w:t>R</w:t>
            </w:r>
            <w:r w:rsidRPr="00555B7B">
              <w:rPr>
                <w:rFonts w:ascii="Arial" w:hAnsi="Arial" w:cs="Arial"/>
              </w:rPr>
              <w:t>eferência</w:t>
            </w:r>
            <w:r w:rsidR="00514EF5" w:rsidRPr="00555B7B">
              <w:rPr>
                <w:rFonts w:ascii="Arial" w:hAnsi="Arial" w:cs="Arial"/>
              </w:rPr>
              <w:t xml:space="preserve">, Minutas e </w:t>
            </w:r>
            <w:r w:rsidR="00AF20A0" w:rsidRPr="00555B7B">
              <w:rPr>
                <w:rFonts w:ascii="Arial" w:hAnsi="Arial" w:cs="Arial"/>
              </w:rPr>
              <w:t>demais peças que compõem processos licitatórios.</w:t>
            </w:r>
          </w:p>
        </w:tc>
      </w:tr>
      <w:tr w:rsidR="00172D1F" w:rsidRPr="00555B7B" w14:paraId="0F2857A8" w14:textId="77777777" w:rsidTr="00990713">
        <w:trPr>
          <w:trHeight w:hRule="exact" w:val="56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vAlign w:val="center"/>
          </w:tcPr>
          <w:p w14:paraId="4FA1D9AB" w14:textId="77777777" w:rsidR="00172D1F" w:rsidRPr="00555B7B" w:rsidRDefault="00172D1F" w:rsidP="00172D1F">
            <w:pPr>
              <w:tabs>
                <w:tab w:val="left" w:pos="555"/>
                <w:tab w:val="left" w:pos="840"/>
                <w:tab w:val="left" w:pos="1140"/>
                <w:tab w:val="left" w:pos="1395"/>
                <w:tab w:val="left" w:pos="1650"/>
                <w:tab w:val="left" w:pos="1965"/>
                <w:tab w:val="left" w:pos="2220"/>
                <w:tab w:val="left" w:leader="underscore" w:pos="7336"/>
              </w:tabs>
              <w:snapToGrid w:val="0"/>
              <w:spacing w:before="57" w:after="57" w:line="276" w:lineRule="auto"/>
              <w:jc w:val="both"/>
              <w:rPr>
                <w:rFonts w:ascii="Arial" w:hAnsi="Arial" w:cs="Arial"/>
              </w:rPr>
            </w:pPr>
            <w:r w:rsidRPr="00555B7B">
              <w:rPr>
                <w:rFonts w:ascii="Arial" w:hAnsi="Arial" w:cs="Arial"/>
                <w:b/>
                <w:bCs/>
              </w:rPr>
              <w:lastRenderedPageBreak/>
              <w:t>3 MATERIAIS/SERVIÇOS</w:t>
            </w:r>
          </w:p>
        </w:tc>
      </w:tr>
      <w:tr w:rsidR="00172D1F" w:rsidRPr="00555B7B" w14:paraId="6CB6ECBD" w14:textId="77777777" w:rsidTr="00990713">
        <w:trPr>
          <w:trHeight w:val="39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19B7760A" w14:textId="77777777" w:rsidR="00172D1F" w:rsidRPr="00555B7B" w:rsidRDefault="002A4DBD" w:rsidP="00172D1F">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r>
              <w:rPr>
                <w:rFonts w:ascii="Arial" w:hAnsi="Arial" w:cs="Arial"/>
              </w:rPr>
              <w:t>A descrição deta</w:t>
            </w:r>
            <w:r w:rsidR="00426034">
              <w:rPr>
                <w:rFonts w:ascii="Arial" w:hAnsi="Arial" w:cs="Arial"/>
              </w:rPr>
              <w:t>lhada do serviço a ser contratado</w:t>
            </w:r>
            <w:r>
              <w:rPr>
                <w:rFonts w:ascii="Arial" w:hAnsi="Arial" w:cs="Arial"/>
              </w:rPr>
              <w:t xml:space="preserve"> consta </w:t>
            </w:r>
            <w:r w:rsidR="00172D1F" w:rsidRPr="00555B7B">
              <w:rPr>
                <w:rFonts w:ascii="Arial" w:hAnsi="Arial" w:cs="Arial"/>
              </w:rPr>
              <w:t>da planilha abaixo.</w:t>
            </w:r>
          </w:p>
          <w:p w14:paraId="2E382557" w14:textId="77777777" w:rsidR="00D10D63" w:rsidRPr="00555B7B" w:rsidRDefault="00D10D63" w:rsidP="00172D1F">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p>
          <w:p w14:paraId="3AFD4DED" w14:textId="77777777" w:rsidR="00172D1F" w:rsidRPr="00555B7B" w:rsidRDefault="00172D1F" w:rsidP="00172D1F">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r w:rsidRPr="00555B7B">
              <w:rPr>
                <w:rFonts w:ascii="Arial" w:hAnsi="Arial" w:cs="Arial"/>
                <w:b/>
                <w:bCs/>
              </w:rPr>
              <w:t>Tipo de Objeto</w:t>
            </w:r>
            <w:r w:rsidRPr="00555B7B">
              <w:rPr>
                <w:rFonts w:ascii="Arial" w:hAnsi="Arial" w:cs="Arial"/>
              </w:rPr>
              <w:t xml:space="preserve">: </w:t>
            </w:r>
            <w:r w:rsidR="002A4DBD">
              <w:rPr>
                <w:rFonts w:ascii="Arial" w:hAnsi="Arial" w:cs="Arial"/>
                <w:bCs/>
              </w:rPr>
              <w:t>Serviços de Terceiros</w:t>
            </w:r>
          </w:p>
          <w:p w14:paraId="22A35657" w14:textId="77777777" w:rsidR="00172D1F" w:rsidRPr="00555B7B" w:rsidRDefault="00172D1F" w:rsidP="00172D1F">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r w:rsidRPr="00555B7B">
              <w:rPr>
                <w:rFonts w:ascii="Arial" w:hAnsi="Arial" w:cs="Arial"/>
                <w:b/>
                <w:bCs/>
              </w:rPr>
              <w:t>Projeto/Atividade</w:t>
            </w:r>
            <w:r w:rsidRPr="00555B7B">
              <w:rPr>
                <w:rFonts w:ascii="Arial" w:hAnsi="Arial" w:cs="Arial"/>
              </w:rPr>
              <w:t>: 013013.0412200572.077 - Manutenção das Atividades do Águia Branca Prev</w:t>
            </w:r>
          </w:p>
          <w:p w14:paraId="6F3407E4" w14:textId="77777777" w:rsidR="00172D1F" w:rsidRPr="00555B7B" w:rsidRDefault="00172D1F" w:rsidP="00172D1F">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r w:rsidRPr="00555B7B">
              <w:rPr>
                <w:rFonts w:ascii="Arial" w:hAnsi="Arial" w:cs="Arial"/>
                <w:b/>
                <w:bCs/>
              </w:rPr>
              <w:t>Ficha</w:t>
            </w:r>
            <w:r w:rsidRPr="00555B7B">
              <w:rPr>
                <w:rFonts w:ascii="Arial" w:hAnsi="Arial" w:cs="Arial"/>
              </w:rPr>
              <w:t xml:space="preserve">: </w:t>
            </w:r>
            <w:r w:rsidR="002A4DBD">
              <w:rPr>
                <w:rFonts w:ascii="Arial" w:hAnsi="Arial" w:cs="Arial"/>
              </w:rPr>
              <w:t>10</w:t>
            </w:r>
          </w:p>
          <w:p w14:paraId="3A1FB030" w14:textId="77777777" w:rsidR="00D10D63" w:rsidRPr="00555B7B" w:rsidRDefault="00172D1F" w:rsidP="002A4DBD">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r w:rsidRPr="00555B7B">
              <w:rPr>
                <w:rFonts w:ascii="Arial" w:hAnsi="Arial" w:cs="Arial"/>
                <w:b/>
                <w:bCs/>
              </w:rPr>
              <w:t xml:space="preserve">Elemento de Despesa: </w:t>
            </w:r>
            <w:r w:rsidR="002A4DBD" w:rsidRPr="002A4DBD">
              <w:rPr>
                <w:rFonts w:ascii="Arial" w:hAnsi="Arial" w:cs="Arial"/>
                <w:bCs/>
              </w:rPr>
              <w:t>33903900000</w:t>
            </w:r>
            <w:r w:rsidRPr="00555B7B">
              <w:rPr>
                <w:rFonts w:ascii="Arial" w:hAnsi="Arial" w:cs="Arial"/>
              </w:rPr>
              <w:t xml:space="preserve"> - </w:t>
            </w:r>
            <w:r w:rsidR="002A4DBD" w:rsidRPr="002A4DBD">
              <w:rPr>
                <w:rFonts w:ascii="Arial" w:hAnsi="Arial" w:cs="Arial"/>
              </w:rPr>
              <w:t xml:space="preserve">Outros </w:t>
            </w:r>
            <w:r w:rsidR="008C1ECB" w:rsidRPr="002A4DBD">
              <w:rPr>
                <w:rFonts w:ascii="Arial" w:hAnsi="Arial" w:cs="Arial"/>
              </w:rPr>
              <w:t>Serviços</w:t>
            </w:r>
            <w:r w:rsidR="002A4DBD" w:rsidRPr="002A4DBD">
              <w:rPr>
                <w:rFonts w:ascii="Arial" w:hAnsi="Arial" w:cs="Arial"/>
              </w:rPr>
              <w:t xml:space="preserve"> De Terceiros-Pessoa</w:t>
            </w:r>
            <w:r w:rsidR="008C1ECB">
              <w:rPr>
                <w:rFonts w:ascii="Arial" w:hAnsi="Arial" w:cs="Arial"/>
              </w:rPr>
              <w:t xml:space="preserve"> </w:t>
            </w:r>
            <w:r w:rsidR="002A4DBD" w:rsidRPr="002A4DBD">
              <w:rPr>
                <w:rFonts w:ascii="Arial" w:hAnsi="Arial" w:cs="Arial"/>
              </w:rPr>
              <w:t>Jur</w:t>
            </w:r>
            <w:r w:rsidR="008C1ECB">
              <w:rPr>
                <w:rFonts w:ascii="Arial" w:hAnsi="Arial" w:cs="Arial"/>
              </w:rPr>
              <w:t>í</w:t>
            </w:r>
            <w:r w:rsidR="002A4DBD" w:rsidRPr="002A4DBD">
              <w:rPr>
                <w:rFonts w:ascii="Arial" w:hAnsi="Arial" w:cs="Arial"/>
              </w:rPr>
              <w:t>dica</w:t>
            </w:r>
            <w:r w:rsidR="002A4DBD" w:rsidRPr="00555B7B">
              <w:rPr>
                <w:rFonts w:ascii="Arial" w:hAnsi="Arial" w:cs="Arial"/>
                <w:b/>
                <w:bCs/>
              </w:rPr>
              <w:t xml:space="preserve"> </w:t>
            </w:r>
            <w:r w:rsidRPr="00555B7B">
              <w:rPr>
                <w:rFonts w:ascii="Arial" w:hAnsi="Arial" w:cs="Arial"/>
                <w:b/>
                <w:bCs/>
              </w:rPr>
              <w:t xml:space="preserve">Fonte de Recursos: </w:t>
            </w:r>
            <w:r w:rsidRPr="00555B7B">
              <w:rPr>
                <w:rFonts w:ascii="Arial" w:hAnsi="Arial" w:cs="Arial"/>
              </w:rPr>
              <w:t>180200000000 – Recursos Vinculados ao RPPS - Taxa de Administração</w:t>
            </w:r>
          </w:p>
        </w:tc>
      </w:tr>
      <w:tr w:rsidR="001B2313" w:rsidRPr="00555B7B" w14:paraId="2F4DCF14" w14:textId="77777777" w:rsidTr="00990713">
        <w:trPr>
          <w:trHeight w:val="397"/>
          <w:jc w:val="center"/>
        </w:trPr>
        <w:tc>
          <w:tcPr>
            <w:tcW w:w="978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40A4FD8E" w14:textId="77777777" w:rsidR="00555B7B" w:rsidRDefault="00555B7B"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rPr>
            </w:pPr>
          </w:p>
          <w:p w14:paraId="14A003D6" w14:textId="77777777" w:rsidR="001B2313" w:rsidRPr="00555B7B" w:rsidRDefault="001B23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rPr>
            </w:pPr>
            <w:r w:rsidRPr="00555B7B">
              <w:rPr>
                <w:rFonts w:ascii="Arial" w:hAnsi="Arial" w:cs="Arial"/>
                <w:b/>
                <w:bCs/>
              </w:rPr>
              <w:t>ESPECIFICAÇÃO E QUANTITATIVO</w:t>
            </w:r>
          </w:p>
          <w:p w14:paraId="59BFD4A6" w14:textId="77777777" w:rsidR="001B2313" w:rsidRPr="00555B7B" w:rsidRDefault="001B2313" w:rsidP="00172D1F">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rPr>
            </w:pPr>
          </w:p>
        </w:tc>
      </w:tr>
      <w:tr w:rsidR="00990713" w:rsidRPr="00555B7B" w14:paraId="4C653A1D" w14:textId="77777777" w:rsidTr="00990713">
        <w:trPr>
          <w:trHeight w:val="397"/>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auto"/>
            </w:tcBorders>
            <w:tcMar>
              <w:top w:w="0" w:type="dxa"/>
              <w:left w:w="108" w:type="dxa"/>
              <w:bottom w:w="0" w:type="dxa"/>
              <w:right w:w="108" w:type="dxa"/>
            </w:tcMar>
          </w:tcPr>
          <w:p w14:paraId="570E05E2" w14:textId="77777777" w:rsidR="00990713" w:rsidRPr="00555B7B" w:rsidRDefault="009907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rPr>
            </w:pPr>
            <w:r w:rsidRPr="00555B7B">
              <w:rPr>
                <w:rFonts w:ascii="Arial" w:hAnsi="Arial" w:cs="Arial"/>
                <w:b/>
                <w:bCs/>
                <w:sz w:val="20"/>
                <w:szCs w:val="20"/>
              </w:rPr>
              <w:t>Item</w:t>
            </w:r>
          </w:p>
        </w:tc>
        <w:tc>
          <w:tcPr>
            <w:tcW w:w="7169" w:type="dxa"/>
            <w:tcBorders>
              <w:top w:val="single" w:sz="4" w:space="0" w:color="000000" w:themeColor="text1"/>
              <w:left w:val="single" w:sz="4" w:space="0" w:color="auto"/>
              <w:bottom w:val="single" w:sz="4" w:space="0" w:color="000000" w:themeColor="text1"/>
              <w:right w:val="single" w:sz="4" w:space="0" w:color="auto"/>
            </w:tcBorders>
          </w:tcPr>
          <w:p w14:paraId="5004A437" w14:textId="77777777" w:rsidR="00990713" w:rsidRPr="00555B7B" w:rsidRDefault="009907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rPr>
            </w:pPr>
            <w:r w:rsidRPr="00555B7B">
              <w:rPr>
                <w:rFonts w:ascii="Arial" w:hAnsi="Arial" w:cs="Arial"/>
                <w:b/>
                <w:bCs/>
                <w:sz w:val="20"/>
                <w:szCs w:val="20"/>
              </w:rPr>
              <w:t>Descrição</w:t>
            </w:r>
          </w:p>
        </w:tc>
        <w:tc>
          <w:tcPr>
            <w:tcW w:w="992" w:type="dxa"/>
            <w:tcBorders>
              <w:top w:val="single" w:sz="4" w:space="0" w:color="000000" w:themeColor="text1"/>
              <w:left w:val="single" w:sz="4" w:space="0" w:color="auto"/>
              <w:bottom w:val="single" w:sz="4" w:space="0" w:color="000000" w:themeColor="text1"/>
              <w:right w:val="single" w:sz="4" w:space="0" w:color="auto"/>
            </w:tcBorders>
          </w:tcPr>
          <w:p w14:paraId="5D1CA826" w14:textId="77777777" w:rsidR="00990713" w:rsidRPr="00555B7B" w:rsidRDefault="009907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rPr>
            </w:pPr>
            <w:r w:rsidRPr="00555B7B">
              <w:rPr>
                <w:rFonts w:ascii="Arial" w:hAnsi="Arial" w:cs="Arial"/>
                <w:b/>
                <w:bCs/>
                <w:sz w:val="20"/>
                <w:szCs w:val="20"/>
              </w:rPr>
              <w:t>Unidade</w:t>
            </w:r>
          </w:p>
        </w:tc>
        <w:tc>
          <w:tcPr>
            <w:tcW w:w="992" w:type="dxa"/>
            <w:tcBorders>
              <w:top w:val="single" w:sz="4" w:space="0" w:color="000000" w:themeColor="text1"/>
              <w:left w:val="single" w:sz="4" w:space="0" w:color="auto"/>
              <w:bottom w:val="single" w:sz="4" w:space="0" w:color="000000" w:themeColor="text1"/>
              <w:right w:val="single" w:sz="4" w:space="0" w:color="000000" w:themeColor="text1"/>
            </w:tcBorders>
          </w:tcPr>
          <w:p w14:paraId="2F6B8F4D" w14:textId="77777777" w:rsidR="00990713" w:rsidRPr="00555B7B" w:rsidRDefault="009907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rPr>
            </w:pPr>
            <w:r w:rsidRPr="00555B7B">
              <w:rPr>
                <w:rFonts w:ascii="Arial" w:hAnsi="Arial" w:cs="Arial"/>
                <w:b/>
                <w:bCs/>
                <w:sz w:val="20"/>
                <w:szCs w:val="20"/>
              </w:rPr>
              <w:t>Qtde</w:t>
            </w:r>
          </w:p>
        </w:tc>
      </w:tr>
      <w:tr w:rsidR="00990713" w:rsidRPr="00555B7B" w14:paraId="0352DA46" w14:textId="77777777" w:rsidTr="00990713">
        <w:trPr>
          <w:trHeight w:val="397"/>
          <w:jc w:val="center"/>
        </w:trPr>
        <w:tc>
          <w:tcPr>
            <w:tcW w:w="0" w:type="auto"/>
            <w:tcBorders>
              <w:top w:val="single" w:sz="4" w:space="0" w:color="000000" w:themeColor="text1"/>
              <w:left w:val="single" w:sz="4" w:space="0" w:color="000000" w:themeColor="text1"/>
              <w:bottom w:val="single" w:sz="4" w:space="0" w:color="000000" w:themeColor="text1"/>
              <w:right w:val="single" w:sz="4" w:space="0" w:color="auto"/>
            </w:tcBorders>
            <w:tcMar>
              <w:top w:w="0" w:type="dxa"/>
              <w:left w:w="108" w:type="dxa"/>
              <w:bottom w:w="0" w:type="dxa"/>
              <w:right w:w="108" w:type="dxa"/>
            </w:tcMar>
            <w:vAlign w:val="center"/>
          </w:tcPr>
          <w:p w14:paraId="62734CC4" w14:textId="77777777" w:rsidR="00990713" w:rsidRPr="00BB1481" w:rsidRDefault="009907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b/>
                <w:bCs/>
                <w:sz w:val="20"/>
                <w:szCs w:val="20"/>
              </w:rPr>
            </w:pPr>
            <w:r w:rsidRPr="00BB1481">
              <w:rPr>
                <w:rFonts w:ascii="Arial" w:hAnsi="Arial" w:cs="Arial"/>
                <w:b/>
                <w:bCs/>
                <w:sz w:val="20"/>
                <w:szCs w:val="20"/>
              </w:rPr>
              <w:t>01</w:t>
            </w:r>
          </w:p>
        </w:tc>
        <w:tc>
          <w:tcPr>
            <w:tcW w:w="7169" w:type="dxa"/>
            <w:tcBorders>
              <w:top w:val="single" w:sz="4" w:space="0" w:color="000000" w:themeColor="text1"/>
              <w:left w:val="single" w:sz="4" w:space="0" w:color="auto"/>
              <w:bottom w:val="single" w:sz="4" w:space="0" w:color="000000" w:themeColor="text1"/>
              <w:right w:val="single" w:sz="4" w:space="0" w:color="auto"/>
            </w:tcBorders>
            <w:vAlign w:val="center"/>
          </w:tcPr>
          <w:p w14:paraId="2B2F022E" w14:textId="2E82F513" w:rsidR="00702AD6" w:rsidRPr="00702AD6" w:rsidRDefault="00702AD6" w:rsidP="00702AD6">
            <w:pPr>
              <w:pStyle w:val="PargrafodaLista"/>
              <w:widowControl/>
              <w:numPr>
                <w:ilvl w:val="0"/>
                <w:numId w:val="4"/>
              </w:numPr>
              <w:tabs>
                <w:tab w:val="left" w:pos="283"/>
                <w:tab w:val="left" w:pos="1291"/>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Discriminação das informações e do layout das bases de dados a serem disponibilizados pelo RPPS</w:t>
            </w:r>
            <w:r w:rsidR="00EA2937">
              <w:rPr>
                <w:rFonts w:ascii="Arial" w:hAnsi="Arial" w:cs="Arial"/>
                <w:sz w:val="20"/>
                <w:szCs w:val="20"/>
              </w:rPr>
              <w:t xml:space="preserve"> (Plano Previdenciário e Benefícios do Tesouro)</w:t>
            </w:r>
          </w:p>
          <w:p w14:paraId="45736CDC" w14:textId="77777777" w:rsidR="00702AD6" w:rsidRPr="00702AD6" w:rsidRDefault="00702AD6" w:rsidP="00702AD6">
            <w:pPr>
              <w:rPr>
                <w:sz w:val="20"/>
                <w:szCs w:val="20"/>
              </w:rPr>
            </w:pPr>
          </w:p>
          <w:p w14:paraId="78241F11" w14:textId="0D7ABFA1" w:rsidR="00702AD6" w:rsidRP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Análise e crítica da base de dados</w:t>
            </w:r>
            <w:r w:rsidR="00896040">
              <w:rPr>
                <w:rFonts w:ascii="Arial" w:hAnsi="Arial" w:cs="Arial"/>
                <w:sz w:val="20"/>
                <w:szCs w:val="20"/>
              </w:rPr>
              <w:t xml:space="preserve"> (Plano Previdenciário e Benefícios do Tesouro)</w:t>
            </w:r>
          </w:p>
          <w:p w14:paraId="1CC8C5A4" w14:textId="77777777" w:rsidR="00702AD6" w:rsidRPr="00702AD6" w:rsidRDefault="00702AD6" w:rsidP="00702AD6">
            <w:pPr>
              <w:tabs>
                <w:tab w:val="left" w:pos="283"/>
              </w:tabs>
              <w:rPr>
                <w:sz w:val="20"/>
                <w:szCs w:val="20"/>
              </w:rPr>
            </w:pPr>
          </w:p>
          <w:p w14:paraId="521C3BB4" w14:textId="0F700680"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Parecer Atuarial Conclusivo acerca da qualidade, amplitude e atualização da base de dados</w:t>
            </w:r>
            <w:r w:rsidR="00896040">
              <w:rPr>
                <w:rFonts w:ascii="Arial" w:hAnsi="Arial" w:cs="Arial"/>
                <w:sz w:val="20"/>
                <w:szCs w:val="20"/>
              </w:rPr>
              <w:t xml:space="preserve"> (Plano Previdenciário e Benefícios do Tesouro)</w:t>
            </w:r>
          </w:p>
          <w:p w14:paraId="202B4741" w14:textId="77777777" w:rsidR="00702AD6" w:rsidRPr="00702AD6" w:rsidRDefault="00702AD6" w:rsidP="00702AD6">
            <w:pPr>
              <w:pStyle w:val="PargrafodaLista"/>
              <w:rPr>
                <w:rFonts w:ascii="Arial" w:hAnsi="Arial" w:cs="Arial"/>
                <w:sz w:val="20"/>
                <w:szCs w:val="20"/>
              </w:rPr>
            </w:pPr>
          </w:p>
          <w:p w14:paraId="448EBAEB" w14:textId="7EF75E8C"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Seleção das hipóteses financeiras, econômicas, biométricas, demográficas e atuariais, dos regimes financeiros e previdenciários e métodos atuariais de capitalização e demais mecanismos de dimensionamento dos compromissos do RPPS e a realização dos estudos atuariais</w:t>
            </w:r>
            <w:r w:rsidR="00896040">
              <w:rPr>
                <w:rFonts w:ascii="Arial" w:hAnsi="Arial" w:cs="Arial"/>
                <w:sz w:val="20"/>
                <w:szCs w:val="20"/>
              </w:rPr>
              <w:t xml:space="preserve"> (Plano Previdenciário e Benefícios do Tesouro)</w:t>
            </w:r>
          </w:p>
          <w:p w14:paraId="32A59F04" w14:textId="77777777" w:rsidR="00702AD6" w:rsidRPr="00702AD6" w:rsidRDefault="00702AD6" w:rsidP="00702AD6">
            <w:pPr>
              <w:pStyle w:val="PargrafodaLista"/>
              <w:rPr>
                <w:rFonts w:ascii="Arial" w:hAnsi="Arial" w:cs="Arial"/>
                <w:sz w:val="20"/>
                <w:szCs w:val="20"/>
              </w:rPr>
            </w:pPr>
          </w:p>
          <w:p w14:paraId="3D04EAAC" w14:textId="192D3711"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dos cálculos atuariais de diagnóstico do equilíbrio atuarial incluindo o levantamento dos custos previdenciários, identificando as provisões matemáticas, o patrimônio necessário para a preservação do equilíbrio, valor de Superávit ou Déficit Técnico e as alíquotas de contribuição necessárias</w:t>
            </w:r>
            <w:r w:rsidR="00896040">
              <w:rPr>
                <w:rFonts w:ascii="Arial" w:hAnsi="Arial" w:cs="Arial"/>
                <w:sz w:val="20"/>
                <w:szCs w:val="20"/>
              </w:rPr>
              <w:t xml:space="preserve"> (Plano Previdenciário e Benefícios do Tesouro)</w:t>
            </w:r>
          </w:p>
          <w:p w14:paraId="00AB9930" w14:textId="77777777" w:rsidR="00702AD6" w:rsidRPr="00702AD6" w:rsidRDefault="00702AD6" w:rsidP="00702AD6">
            <w:pPr>
              <w:pStyle w:val="PargrafodaLista"/>
              <w:rPr>
                <w:rFonts w:ascii="Arial" w:hAnsi="Arial" w:cs="Arial"/>
                <w:sz w:val="20"/>
                <w:szCs w:val="20"/>
              </w:rPr>
            </w:pPr>
          </w:p>
          <w:p w14:paraId="51CF96F8" w14:textId="07769149"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de projeções atuariais de fluxos financeiros futuros anuais contendo as receitas e despesas segmentadas entre benefícios a conceder e benefícios concedidos e em relação aos tipos de receitas e tipos de benefícios</w:t>
            </w:r>
            <w:r w:rsidR="00896040">
              <w:rPr>
                <w:rFonts w:ascii="Arial" w:hAnsi="Arial" w:cs="Arial"/>
                <w:sz w:val="20"/>
                <w:szCs w:val="20"/>
              </w:rPr>
              <w:t xml:space="preserve"> (Plano Previdenciário e Benefícios do Tesouro)</w:t>
            </w:r>
          </w:p>
          <w:p w14:paraId="23DF77BF" w14:textId="77777777" w:rsidR="00702AD6" w:rsidRPr="00702AD6" w:rsidRDefault="00702AD6" w:rsidP="00702AD6">
            <w:pPr>
              <w:pStyle w:val="PargrafodaLista"/>
              <w:rPr>
                <w:rFonts w:ascii="Arial" w:hAnsi="Arial" w:cs="Arial"/>
                <w:sz w:val="20"/>
                <w:szCs w:val="20"/>
              </w:rPr>
            </w:pPr>
          </w:p>
          <w:p w14:paraId="3E66BDF2" w14:textId="56733F54"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de relatório de Avaliação Atuarial Anual contendo, no mínimo, resultados da crítica da base cadastral, a descrição das hipóteses, regimes financeiros e métodos atuariais de capitalização, descrição dos benefícios do plano, descrição do Plano de Custeio vigente, provisões matemáticas, patrimônio necessário para a preservação do equilíbrio, valor de Superávit ou Déficit Técnico, alíquotas de contribuição necessárias, proposta de plano de amortização de déficit atuarial se houver, comparativo com as Avaliações Atuariais de fechamento dos 03 exercícios anteriores, resultados das projeções atuariais de fluxos financeiros futuros anuais e Parecer Conclusivo</w:t>
            </w:r>
            <w:r w:rsidR="00896040">
              <w:rPr>
                <w:rFonts w:ascii="Arial" w:hAnsi="Arial" w:cs="Arial"/>
                <w:sz w:val="20"/>
                <w:szCs w:val="20"/>
              </w:rPr>
              <w:t xml:space="preserve"> (Plano Previdenciário e Benefícios do Tesouro)</w:t>
            </w:r>
          </w:p>
          <w:p w14:paraId="0691D00C" w14:textId="77777777" w:rsidR="00702AD6" w:rsidRPr="00702AD6" w:rsidRDefault="00702AD6" w:rsidP="00702AD6">
            <w:pPr>
              <w:pStyle w:val="PargrafodaLista"/>
              <w:rPr>
                <w:rFonts w:ascii="Arial" w:hAnsi="Arial" w:cs="Arial"/>
                <w:sz w:val="20"/>
                <w:szCs w:val="20"/>
              </w:rPr>
            </w:pPr>
          </w:p>
          <w:p w14:paraId="78697ADB" w14:textId="18517D73"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Revisão do Plano de Custeio. Geração de relatório completo de equacionamento do déficit atuarial contendo a descrição e os resultados por cenário</w:t>
            </w:r>
            <w:r w:rsidR="00896040">
              <w:rPr>
                <w:rFonts w:ascii="Arial" w:hAnsi="Arial" w:cs="Arial"/>
                <w:sz w:val="20"/>
                <w:szCs w:val="20"/>
              </w:rPr>
              <w:t xml:space="preserve"> (Plano Previdenciário e Benefícios do Tesouro)</w:t>
            </w:r>
          </w:p>
          <w:p w14:paraId="019B24AA" w14:textId="77777777" w:rsidR="00702AD6" w:rsidRPr="00702AD6" w:rsidRDefault="00702AD6" w:rsidP="00702AD6">
            <w:pPr>
              <w:pStyle w:val="PargrafodaLista"/>
              <w:rPr>
                <w:rFonts w:ascii="Arial" w:hAnsi="Arial" w:cs="Arial"/>
                <w:sz w:val="20"/>
                <w:szCs w:val="20"/>
              </w:rPr>
            </w:pPr>
          </w:p>
          <w:p w14:paraId="6F4FE97C" w14:textId="2DE90B81" w:rsidR="00702AD6" w:rsidRDefault="00702AD6" w:rsidP="00702AD6">
            <w:pPr>
              <w:pStyle w:val="PargrafodaLista"/>
              <w:widowControl/>
              <w:numPr>
                <w:ilvl w:val="0"/>
                <w:numId w:val="4"/>
              </w:numPr>
              <w:tabs>
                <w:tab w:val="left" w:pos="283"/>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do Demonstrativo dos Resultados da Avaliação Atuarial - DRAA no formato exigido pelo Ministério da Previdência Social - MPS e em conformidade com as Portarias MPS nº 403/2008 e 563/2014</w:t>
            </w:r>
            <w:r w:rsidR="00896040">
              <w:rPr>
                <w:rFonts w:ascii="Arial" w:hAnsi="Arial" w:cs="Arial"/>
                <w:sz w:val="20"/>
                <w:szCs w:val="20"/>
              </w:rPr>
              <w:t xml:space="preserve"> (Plano Previdenciário e Benefícios do Tesouro)</w:t>
            </w:r>
          </w:p>
          <w:p w14:paraId="67BD3873" w14:textId="77777777" w:rsidR="00702AD6" w:rsidRPr="00702AD6" w:rsidRDefault="00702AD6" w:rsidP="00702AD6">
            <w:pPr>
              <w:pStyle w:val="PargrafodaLista"/>
              <w:rPr>
                <w:rFonts w:ascii="Arial" w:hAnsi="Arial" w:cs="Arial"/>
                <w:sz w:val="20"/>
                <w:szCs w:val="20"/>
              </w:rPr>
            </w:pPr>
          </w:p>
          <w:p w14:paraId="41B5202A" w14:textId="3C9BFAD2"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do Demonstrativo das Projeções Atuariais previsto pela Lei Complementar Federal nº 101/2000 - Lei de Responsabilidade Fiscal, devendo demonstrar para os próximos 75 anos</w:t>
            </w:r>
            <w:r w:rsidR="00896040">
              <w:rPr>
                <w:rFonts w:ascii="Arial" w:hAnsi="Arial" w:cs="Arial"/>
                <w:sz w:val="20"/>
                <w:szCs w:val="20"/>
              </w:rPr>
              <w:t xml:space="preserve"> (Plano Previdenciário e Benefícios do Tesouro)</w:t>
            </w:r>
          </w:p>
          <w:p w14:paraId="5C9FC2B3" w14:textId="77777777" w:rsidR="00702AD6" w:rsidRPr="00702AD6" w:rsidRDefault="00702AD6" w:rsidP="00702AD6">
            <w:pPr>
              <w:pStyle w:val="PargrafodaLista"/>
              <w:rPr>
                <w:rFonts w:ascii="Arial" w:hAnsi="Arial" w:cs="Arial"/>
                <w:sz w:val="20"/>
                <w:szCs w:val="20"/>
              </w:rPr>
            </w:pPr>
          </w:p>
          <w:p w14:paraId="05E39F7C" w14:textId="043500DC"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de Nota Técnica Atuarial - NTA - para cada Plano de Benefícios contendo a descrição dos elementos técnicos que compõe os cálculos efetuados para a geração do relatório de Avaliação Atuarial incluindo a descrição das bases técnicas, das hipóteses, financeiras, econômicas, biométricas, demográ</w:t>
            </w:r>
            <w:r w:rsidRPr="00702AD6">
              <w:rPr>
                <w:rFonts w:ascii="Arial" w:hAnsi="Arial" w:cs="Arial"/>
                <w:sz w:val="20"/>
                <w:szCs w:val="20"/>
              </w:rPr>
              <w:lastRenderedPageBreak/>
              <w:t>ficas e atuariais, descrição dos regimes previdenciários e financeiros e métodos atuariais de capitalização, descrição dos benefícios do plano, descrição do Plano de Custeio vigente, expressões de cálculo do valor atual dos benefícios futuros por tipo de benefício e por tipo de segurado, expressões de cálculo do valor atual das contribuições futuras por tipo de contribuinte e por tipo de contribuição, expressões de cálculo das provisões matemáticas e expressões de cálculo das alíquotas de equilíbrio do plano</w:t>
            </w:r>
            <w:r w:rsidR="00896040">
              <w:rPr>
                <w:rFonts w:ascii="Arial" w:hAnsi="Arial" w:cs="Arial"/>
                <w:sz w:val="20"/>
                <w:szCs w:val="20"/>
              </w:rPr>
              <w:t xml:space="preserve"> (Plano Previdenciário e Benefícios do Tesouro)</w:t>
            </w:r>
          </w:p>
          <w:p w14:paraId="086A1C29" w14:textId="77777777" w:rsidR="00702AD6" w:rsidRPr="00702AD6" w:rsidRDefault="00702AD6" w:rsidP="00702AD6">
            <w:pPr>
              <w:pStyle w:val="PargrafodaLista"/>
              <w:rPr>
                <w:rFonts w:ascii="Arial" w:hAnsi="Arial" w:cs="Arial"/>
                <w:sz w:val="20"/>
                <w:szCs w:val="20"/>
              </w:rPr>
            </w:pPr>
          </w:p>
          <w:p w14:paraId="08B37E0C" w14:textId="75DE0A60"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do Anteprojeto da Lei de Diretrizes Orçamentárias, devendo constar exercícios, receitas previdenciárias, despesas previdenciárias, resultado previdenciário e saldo financeiro do exercício</w:t>
            </w:r>
            <w:r w:rsidR="00896040">
              <w:rPr>
                <w:rFonts w:ascii="Arial" w:hAnsi="Arial" w:cs="Arial"/>
                <w:sz w:val="20"/>
                <w:szCs w:val="20"/>
              </w:rPr>
              <w:t>.</w:t>
            </w:r>
          </w:p>
          <w:p w14:paraId="27EBA0D2" w14:textId="77777777" w:rsidR="00702AD6" w:rsidRPr="00F81B55" w:rsidRDefault="00702AD6" w:rsidP="00F81B55">
            <w:pPr>
              <w:rPr>
                <w:rFonts w:ascii="Arial" w:hAnsi="Arial" w:cs="Arial"/>
                <w:sz w:val="20"/>
                <w:szCs w:val="20"/>
              </w:rPr>
            </w:pPr>
          </w:p>
          <w:p w14:paraId="357B4ED4" w14:textId="77777777"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de Estudo de Viabilidade Orçamentária e Financeira do Plano de Amortização do Déficit Atuarial – SUSTEN.</w:t>
            </w:r>
          </w:p>
          <w:p w14:paraId="568BDC80" w14:textId="77777777" w:rsidR="00702AD6" w:rsidRPr="00702AD6" w:rsidRDefault="00702AD6" w:rsidP="00702AD6">
            <w:pPr>
              <w:pStyle w:val="PargrafodaLista"/>
              <w:rPr>
                <w:rFonts w:ascii="Arial" w:hAnsi="Arial" w:cs="Arial"/>
                <w:sz w:val="20"/>
                <w:szCs w:val="20"/>
              </w:rPr>
            </w:pPr>
          </w:p>
          <w:p w14:paraId="08845A9B" w14:textId="77777777"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Elaboração do Balanço Atuarial que compõe a Avaliação Atuarial do RPPS e do Tesouro Municipal.</w:t>
            </w:r>
          </w:p>
          <w:p w14:paraId="5894B3DD" w14:textId="77777777" w:rsidR="00702AD6" w:rsidRPr="00702AD6" w:rsidRDefault="00702AD6" w:rsidP="00702AD6">
            <w:pPr>
              <w:pStyle w:val="PargrafodaLista"/>
              <w:rPr>
                <w:rFonts w:ascii="Arial" w:hAnsi="Arial" w:cs="Arial"/>
                <w:sz w:val="20"/>
                <w:szCs w:val="20"/>
              </w:rPr>
            </w:pPr>
          </w:p>
          <w:p w14:paraId="621C3216" w14:textId="77777777"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Declaração do atuário responsável pela elaboração da avaliação atuarial.</w:t>
            </w:r>
          </w:p>
          <w:p w14:paraId="6EBA72BF" w14:textId="77777777" w:rsidR="00702AD6" w:rsidRPr="00702AD6" w:rsidRDefault="00702AD6" w:rsidP="00702AD6">
            <w:pPr>
              <w:pStyle w:val="PargrafodaLista"/>
              <w:rPr>
                <w:rFonts w:ascii="Arial" w:hAnsi="Arial" w:cs="Arial"/>
                <w:sz w:val="20"/>
                <w:szCs w:val="20"/>
              </w:rPr>
            </w:pPr>
          </w:p>
          <w:p w14:paraId="20F3549A" w14:textId="791E5A1B"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Apuração de indicadores de acompanhamento, com o objetivo de medir o índice de capitalização do RPPS, devendo apresentar o Índice de Cobertura da Provisão Matemática dos Benefícios Concedidos (Ativo/PMPB concedidos), o Índice de Cobertura das Provisões Matemáticas Previdenciárias (Ativo/PMP) e outros que porventura a Contratada possa solicitar. Os indicadores deverão ser apresentados no momento X0 (momento inicial – ano a que se refere o Cálculo Atuarial) e projetados para os próximos 4 (quatro) anos, de acordo com os dados da avaliação atuarial. Os índices deverão ser destacados e detalhados em formato de declaração em arquivo Word e pdf, com data, assinatura e demais aspectos legais referentes ao profissional que elaborou o Cálculo Atuarial.</w:t>
            </w:r>
          </w:p>
          <w:p w14:paraId="320152FD" w14:textId="77777777" w:rsidR="00702AD6" w:rsidRPr="00702AD6" w:rsidRDefault="00702AD6" w:rsidP="00702AD6">
            <w:pPr>
              <w:pStyle w:val="PargrafodaLista"/>
              <w:rPr>
                <w:rFonts w:ascii="Arial" w:hAnsi="Arial" w:cs="Arial"/>
                <w:sz w:val="20"/>
                <w:szCs w:val="20"/>
              </w:rPr>
            </w:pPr>
          </w:p>
          <w:p w14:paraId="6679D957" w14:textId="77777777"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ESTATIS - Estatística da população coberta dos segurados que compuseram a avaliação atuarial com data de cálculo posicionado em 31/12 e data-base e com dados posicionados entre julho a dezembro, ambos do exercício de competência da PCA. Deverá evidenciar no mínimo, as informações dos segurados de formas segregadas por tipo de plano, de massa, por órgão/entidade, tipo de população coberta e por sexo: a quantidade de segurados, média da base de cálculo/benefício, idade média, idade média aposentadoria projetada, idade média de admissão e valor da folha mensal (arquivo PDF).</w:t>
            </w:r>
          </w:p>
          <w:p w14:paraId="6B93CB53" w14:textId="77777777" w:rsidR="00702AD6" w:rsidRPr="00702AD6" w:rsidRDefault="00702AD6" w:rsidP="00702AD6">
            <w:pPr>
              <w:pStyle w:val="PargrafodaLista"/>
              <w:rPr>
                <w:rFonts w:ascii="Arial" w:hAnsi="Arial" w:cs="Arial"/>
                <w:sz w:val="20"/>
                <w:szCs w:val="20"/>
              </w:rPr>
            </w:pPr>
          </w:p>
          <w:p w14:paraId="4BF804CA" w14:textId="77777777"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hAnsi="Arial" w:cs="Arial"/>
                <w:sz w:val="20"/>
                <w:szCs w:val="20"/>
              </w:rPr>
              <w:t>DURPASS - Demonstrativo de duração do passivo, parte integrante dos fluxos atuariais, contendo o resultado da duração do passivo, com base no valor médio, em anos, do prazo do fluxo de pagamento líquido de benefícios do RPPS, ponderado pelos valores presentes desses fluxos, assim como de sua análise evolutiva, correspondente com as informações contidas no Relatório da Avaliação Atuarial (arquivo PDF).</w:t>
            </w:r>
          </w:p>
          <w:p w14:paraId="04DCA908" w14:textId="77777777" w:rsidR="00702AD6" w:rsidRPr="00702AD6" w:rsidRDefault="00702AD6" w:rsidP="00702AD6">
            <w:pPr>
              <w:pStyle w:val="PargrafodaLista"/>
              <w:rPr>
                <w:rFonts w:ascii="Arial" w:eastAsia="Batang" w:hAnsi="Arial" w:cs="Arial"/>
                <w:sz w:val="20"/>
                <w:szCs w:val="20"/>
              </w:rPr>
            </w:pPr>
          </w:p>
          <w:p w14:paraId="20481438" w14:textId="4F3F56F6" w:rsidR="00702AD6" w:rsidRDefault="00702AD6" w:rsidP="00702AD6">
            <w:pPr>
              <w:pStyle w:val="PargrafodaLista"/>
              <w:widowControl/>
              <w:numPr>
                <w:ilvl w:val="0"/>
                <w:numId w:val="4"/>
              </w:numPr>
              <w:tabs>
                <w:tab w:val="left" w:pos="283"/>
                <w:tab w:val="left" w:pos="425"/>
              </w:tabs>
              <w:suppressAutoHyphens w:val="0"/>
              <w:autoSpaceDN/>
              <w:spacing w:line="276" w:lineRule="auto"/>
              <w:ind w:left="0" w:firstLine="0"/>
              <w:contextualSpacing w:val="0"/>
              <w:jc w:val="both"/>
              <w:textAlignment w:val="auto"/>
              <w:rPr>
                <w:rFonts w:ascii="Arial" w:hAnsi="Arial" w:cs="Arial"/>
                <w:sz w:val="20"/>
                <w:szCs w:val="20"/>
              </w:rPr>
            </w:pPr>
            <w:r w:rsidRPr="00702AD6">
              <w:rPr>
                <w:rFonts w:ascii="Arial" w:eastAsia="Batang" w:hAnsi="Arial" w:cs="Arial"/>
                <w:sz w:val="20"/>
                <w:szCs w:val="20"/>
              </w:rPr>
              <w:t xml:space="preserve">HIPOTES - </w:t>
            </w:r>
            <w:r w:rsidRPr="00702AD6">
              <w:rPr>
                <w:rFonts w:ascii="Arial" w:hAnsi="Arial" w:cs="Arial"/>
                <w:sz w:val="20"/>
                <w:szCs w:val="20"/>
              </w:rPr>
              <w:t xml:space="preserve">Relatório de análise das hipóteses atuariais, contendo resultados dos estudos técnicos de aderência e de acompanhamento das hipóteses, assim como do fundamento de sua escolha e o critério utilizado na avaliação atuarial, abrangendo, no mínimo, as seguintes hipóteses: a) taxa atuarial de juros; b) crescimento real das remunerações; e, c) probabilidade de ocorrência </w:t>
            </w:r>
            <w:r w:rsidRPr="00702AD6">
              <w:rPr>
                <w:rFonts w:ascii="Arial" w:hAnsi="Arial" w:cs="Arial"/>
                <w:sz w:val="20"/>
                <w:szCs w:val="20"/>
              </w:rPr>
              <w:lastRenderedPageBreak/>
              <w:t>de morte e invalidez. Na elaboração deste demonstrativo previsto no inciso VIII do art. 68 da Portaria MF nº 464/2018 deverão ser observados os prazos previstos no art. 8º da Instrução Normativa SPREV nº 9, de 21 de dezembro de 2018 (arquivo PDF).</w:t>
            </w:r>
          </w:p>
          <w:p w14:paraId="6E51E4A9" w14:textId="77777777" w:rsidR="00AB375A" w:rsidRPr="00AB375A" w:rsidRDefault="00AB375A" w:rsidP="00AB375A">
            <w:pPr>
              <w:widowControl/>
              <w:tabs>
                <w:tab w:val="left" w:pos="283"/>
                <w:tab w:val="left" w:pos="425"/>
              </w:tabs>
              <w:suppressAutoHyphens w:val="0"/>
              <w:autoSpaceDN/>
              <w:spacing w:line="276" w:lineRule="auto"/>
              <w:jc w:val="both"/>
              <w:textAlignment w:val="auto"/>
              <w:rPr>
                <w:rFonts w:ascii="Arial" w:hAnsi="Arial" w:cs="Arial"/>
                <w:sz w:val="20"/>
                <w:szCs w:val="20"/>
              </w:rPr>
            </w:pPr>
          </w:p>
          <w:p w14:paraId="1BF01D77" w14:textId="30E9097D" w:rsidR="00AB375A" w:rsidRDefault="00AB375A" w:rsidP="00AB375A">
            <w:pPr>
              <w:pStyle w:val="PargrafodaLista"/>
              <w:widowControl/>
              <w:tabs>
                <w:tab w:val="left" w:pos="283"/>
                <w:tab w:val="left" w:pos="425"/>
              </w:tabs>
              <w:suppressAutoHyphens w:val="0"/>
              <w:autoSpaceDN/>
              <w:spacing w:line="276" w:lineRule="auto"/>
              <w:ind w:left="0"/>
              <w:contextualSpacing w:val="0"/>
              <w:jc w:val="both"/>
              <w:textAlignment w:val="auto"/>
              <w:rPr>
                <w:rFonts w:ascii="Arial" w:hAnsi="Arial" w:cs="Arial"/>
                <w:sz w:val="20"/>
                <w:szCs w:val="20"/>
              </w:rPr>
            </w:pPr>
            <w:r>
              <w:rPr>
                <w:rFonts w:ascii="Arial" w:hAnsi="Arial" w:cs="Arial"/>
                <w:sz w:val="20"/>
                <w:szCs w:val="20"/>
              </w:rPr>
              <w:t>2</w:t>
            </w:r>
            <w:r w:rsidR="00F81B55">
              <w:rPr>
                <w:rFonts w:ascii="Arial" w:hAnsi="Arial" w:cs="Arial"/>
                <w:sz w:val="20"/>
                <w:szCs w:val="20"/>
              </w:rPr>
              <w:t>0</w:t>
            </w:r>
            <w:r>
              <w:rPr>
                <w:rFonts w:ascii="Arial" w:hAnsi="Arial" w:cs="Arial"/>
                <w:sz w:val="20"/>
                <w:szCs w:val="20"/>
              </w:rPr>
              <w:t xml:space="preserve">. Demais arquivos solicitados pelo Águia Branca Prev </w:t>
            </w:r>
          </w:p>
          <w:p w14:paraId="5634D5E5" w14:textId="77777777" w:rsidR="00111503" w:rsidRDefault="00111503" w:rsidP="00AB375A">
            <w:pPr>
              <w:pStyle w:val="PargrafodaLista"/>
              <w:widowControl/>
              <w:tabs>
                <w:tab w:val="left" w:pos="283"/>
                <w:tab w:val="left" w:pos="425"/>
              </w:tabs>
              <w:suppressAutoHyphens w:val="0"/>
              <w:autoSpaceDN/>
              <w:spacing w:line="276" w:lineRule="auto"/>
              <w:ind w:left="0"/>
              <w:contextualSpacing w:val="0"/>
              <w:jc w:val="both"/>
              <w:textAlignment w:val="auto"/>
              <w:rPr>
                <w:rFonts w:ascii="Arial" w:hAnsi="Arial" w:cs="Arial"/>
                <w:sz w:val="20"/>
                <w:szCs w:val="20"/>
              </w:rPr>
            </w:pPr>
          </w:p>
          <w:p w14:paraId="1AF236AE" w14:textId="15F00CF2" w:rsidR="00111503" w:rsidRPr="00AB375A" w:rsidRDefault="00111503" w:rsidP="00AB375A">
            <w:pPr>
              <w:pStyle w:val="PargrafodaLista"/>
              <w:widowControl/>
              <w:tabs>
                <w:tab w:val="left" w:pos="283"/>
                <w:tab w:val="left" w:pos="425"/>
              </w:tabs>
              <w:suppressAutoHyphens w:val="0"/>
              <w:autoSpaceDN/>
              <w:spacing w:line="276" w:lineRule="auto"/>
              <w:ind w:left="0"/>
              <w:contextualSpacing w:val="0"/>
              <w:jc w:val="both"/>
              <w:textAlignment w:val="auto"/>
              <w:rPr>
                <w:rFonts w:ascii="Arial" w:hAnsi="Arial" w:cs="Arial"/>
                <w:sz w:val="20"/>
                <w:szCs w:val="20"/>
              </w:rPr>
            </w:pPr>
            <w:r>
              <w:rPr>
                <w:rFonts w:ascii="Arial" w:hAnsi="Arial" w:cs="Arial"/>
                <w:sz w:val="20"/>
                <w:szCs w:val="20"/>
              </w:rPr>
              <w:t>Observação: Todas as peças deverão se</w:t>
            </w:r>
            <w:r w:rsidR="003C2E65">
              <w:rPr>
                <w:rFonts w:ascii="Arial" w:hAnsi="Arial" w:cs="Arial"/>
                <w:sz w:val="20"/>
                <w:szCs w:val="20"/>
              </w:rPr>
              <w:t>r</w:t>
            </w:r>
            <w:r>
              <w:rPr>
                <w:rFonts w:ascii="Arial" w:hAnsi="Arial" w:cs="Arial"/>
                <w:sz w:val="20"/>
                <w:szCs w:val="20"/>
              </w:rPr>
              <w:t xml:space="preserve"> </w:t>
            </w:r>
            <w:r w:rsidR="003C2E65">
              <w:rPr>
                <w:rFonts w:ascii="Arial" w:hAnsi="Arial" w:cs="Arial"/>
                <w:sz w:val="20"/>
                <w:szCs w:val="20"/>
              </w:rPr>
              <w:t xml:space="preserve">feitas para o Plano Previdenciário e para os Benefícios do Tesouro. </w:t>
            </w:r>
          </w:p>
          <w:p w14:paraId="7C54DA0F" w14:textId="1DF0F1ED" w:rsidR="00BB1481" w:rsidRPr="00AF3110" w:rsidRDefault="00BB1481" w:rsidP="00990713">
            <w:pPr>
              <w:tabs>
                <w:tab w:val="left" w:pos="555"/>
                <w:tab w:val="left" w:pos="840"/>
                <w:tab w:val="left" w:pos="1140"/>
                <w:tab w:val="left" w:pos="1395"/>
                <w:tab w:val="left" w:pos="1650"/>
                <w:tab w:val="left" w:pos="1965"/>
                <w:tab w:val="left" w:pos="2220"/>
                <w:tab w:val="left" w:leader="underscore" w:pos="7336"/>
              </w:tabs>
              <w:snapToGrid w:val="0"/>
              <w:jc w:val="both"/>
              <w:rPr>
                <w:rFonts w:ascii="Arial" w:hAnsi="Arial" w:cs="Arial"/>
                <w:bCs/>
                <w:sz w:val="20"/>
                <w:szCs w:val="20"/>
              </w:rPr>
            </w:pPr>
          </w:p>
        </w:tc>
        <w:tc>
          <w:tcPr>
            <w:tcW w:w="992" w:type="dxa"/>
            <w:tcBorders>
              <w:top w:val="single" w:sz="4" w:space="0" w:color="000000" w:themeColor="text1"/>
              <w:left w:val="single" w:sz="4" w:space="0" w:color="auto"/>
              <w:bottom w:val="single" w:sz="4" w:space="0" w:color="000000" w:themeColor="text1"/>
              <w:right w:val="single" w:sz="4" w:space="0" w:color="auto"/>
            </w:tcBorders>
            <w:vAlign w:val="center"/>
          </w:tcPr>
          <w:p w14:paraId="5E3E7000" w14:textId="77777777" w:rsidR="00990713" w:rsidRPr="00702AD6" w:rsidRDefault="00990713"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sz w:val="20"/>
                <w:szCs w:val="20"/>
              </w:rPr>
            </w:pPr>
            <w:r w:rsidRPr="00702AD6">
              <w:rPr>
                <w:rFonts w:ascii="Arial" w:hAnsi="Arial" w:cs="Arial"/>
                <w:sz w:val="20"/>
                <w:szCs w:val="20"/>
              </w:rPr>
              <w:lastRenderedPageBreak/>
              <w:t>Serv.</w:t>
            </w:r>
          </w:p>
        </w:tc>
        <w:tc>
          <w:tcPr>
            <w:tcW w:w="992"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1C5BA843" w14:textId="20D81D83" w:rsidR="00990713" w:rsidRPr="00702AD6" w:rsidRDefault="00AF3110" w:rsidP="001B2313">
            <w:pPr>
              <w:tabs>
                <w:tab w:val="left" w:pos="555"/>
                <w:tab w:val="left" w:pos="840"/>
                <w:tab w:val="left" w:pos="1140"/>
                <w:tab w:val="left" w:pos="1395"/>
                <w:tab w:val="left" w:pos="1650"/>
                <w:tab w:val="left" w:pos="1965"/>
                <w:tab w:val="left" w:pos="2220"/>
                <w:tab w:val="left" w:leader="underscore" w:pos="7336"/>
              </w:tabs>
              <w:snapToGrid w:val="0"/>
              <w:jc w:val="center"/>
              <w:rPr>
                <w:rFonts w:ascii="Arial" w:hAnsi="Arial" w:cs="Arial"/>
                <w:sz w:val="20"/>
                <w:szCs w:val="20"/>
              </w:rPr>
            </w:pPr>
            <w:r w:rsidRPr="00702AD6">
              <w:rPr>
                <w:rFonts w:ascii="Arial" w:hAnsi="Arial" w:cs="Arial"/>
                <w:sz w:val="20"/>
                <w:szCs w:val="20"/>
              </w:rPr>
              <w:t>0</w:t>
            </w:r>
            <w:r w:rsidR="00AD2FF3" w:rsidRPr="00702AD6">
              <w:rPr>
                <w:rFonts w:ascii="Arial" w:hAnsi="Arial" w:cs="Arial"/>
                <w:sz w:val="20"/>
                <w:szCs w:val="20"/>
              </w:rPr>
              <w:t>1</w:t>
            </w:r>
          </w:p>
        </w:tc>
      </w:tr>
    </w:tbl>
    <w:p w14:paraId="34CD490A" w14:textId="77777777" w:rsidR="0015291C" w:rsidRDefault="0015291C" w:rsidP="0015291C">
      <w:pPr>
        <w:pStyle w:val="Standard"/>
        <w:tabs>
          <w:tab w:val="left" w:pos="838"/>
          <w:tab w:val="left" w:pos="1123"/>
          <w:tab w:val="left" w:pos="1423"/>
          <w:tab w:val="left" w:pos="1678"/>
          <w:tab w:val="left" w:pos="1933"/>
          <w:tab w:val="left" w:pos="2248"/>
          <w:tab w:val="left" w:pos="2503"/>
          <w:tab w:val="left" w:leader="underscore" w:pos="7619"/>
        </w:tabs>
        <w:jc w:val="both"/>
        <w:rPr>
          <w:rFonts w:ascii="Arial" w:hAnsi="Arial" w:cs="Arial"/>
          <w:sz w:val="10"/>
          <w:szCs w:val="10"/>
        </w:rPr>
      </w:pPr>
    </w:p>
    <w:p w14:paraId="4277E5F7" w14:textId="77777777" w:rsidR="00601C2A" w:rsidRDefault="00601C2A" w:rsidP="0015291C">
      <w:pPr>
        <w:pStyle w:val="Standard"/>
        <w:tabs>
          <w:tab w:val="left" w:pos="838"/>
          <w:tab w:val="left" w:pos="1123"/>
          <w:tab w:val="left" w:pos="1423"/>
          <w:tab w:val="left" w:pos="1678"/>
          <w:tab w:val="left" w:pos="1933"/>
          <w:tab w:val="left" w:pos="2248"/>
          <w:tab w:val="left" w:pos="2503"/>
          <w:tab w:val="left" w:leader="underscore" w:pos="7619"/>
        </w:tabs>
        <w:jc w:val="both"/>
        <w:rPr>
          <w:rFonts w:ascii="Arial" w:hAnsi="Arial" w:cs="Arial"/>
          <w:sz w:val="10"/>
          <w:szCs w:val="10"/>
        </w:rPr>
      </w:pPr>
    </w:p>
    <w:p w14:paraId="0CBE0CB3" w14:textId="77777777" w:rsidR="004C0E5A" w:rsidRPr="00555B7B" w:rsidRDefault="004C0E5A" w:rsidP="000F5804">
      <w:pPr>
        <w:pStyle w:val="Standard"/>
        <w:tabs>
          <w:tab w:val="left" w:pos="952"/>
          <w:tab w:val="left" w:pos="1237"/>
          <w:tab w:val="left" w:pos="1537"/>
          <w:tab w:val="left" w:pos="1792"/>
          <w:tab w:val="left" w:pos="2047"/>
          <w:tab w:val="left" w:pos="2362"/>
          <w:tab w:val="left" w:pos="2617"/>
          <w:tab w:val="left" w:leader="underscore" w:pos="7733"/>
        </w:tabs>
        <w:spacing w:before="57" w:after="57"/>
        <w:jc w:val="both"/>
        <w:rPr>
          <w:rFonts w:ascii="Arial" w:hAnsi="Arial" w:cs="Arial"/>
          <w:sz w:val="10"/>
          <w:szCs w:val="10"/>
        </w:rPr>
      </w:pPr>
    </w:p>
    <w:p w14:paraId="71F9EBF1" w14:textId="77777777" w:rsidR="001B2313"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b/>
          <w:bCs/>
        </w:rPr>
      </w:pPr>
      <w:r w:rsidRPr="00555B7B">
        <w:rPr>
          <w:rFonts w:ascii="Arial" w:hAnsi="Arial" w:cs="Arial"/>
          <w:b/>
          <w:bCs/>
        </w:rPr>
        <w:t>Elaboração do DFD</w:t>
      </w:r>
    </w:p>
    <w:p w14:paraId="1BDD703E" w14:textId="77777777" w:rsidR="00FD078B" w:rsidRPr="00555B7B" w:rsidRDefault="00FD078B"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b/>
          <w:bCs/>
        </w:rPr>
      </w:pPr>
    </w:p>
    <w:p w14:paraId="1927BF63"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p>
    <w:p w14:paraId="24E5E9AC"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r w:rsidRPr="00555B7B">
        <w:rPr>
          <w:rFonts w:ascii="Arial" w:hAnsi="Arial" w:cs="Arial"/>
          <w:b/>
          <w:bCs/>
        </w:rPr>
        <w:t>Nome</w:t>
      </w:r>
      <w:r w:rsidRPr="00555B7B">
        <w:rPr>
          <w:rFonts w:ascii="Arial" w:hAnsi="Arial" w:cs="Arial"/>
        </w:rPr>
        <w:t xml:space="preserve">: Ines Gomes Silva </w:t>
      </w:r>
    </w:p>
    <w:p w14:paraId="23422182"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r w:rsidRPr="00555B7B">
        <w:rPr>
          <w:rFonts w:ascii="Arial" w:hAnsi="Arial" w:cs="Arial"/>
          <w:b/>
          <w:bCs/>
        </w:rPr>
        <w:t>Matrícula</w:t>
      </w:r>
      <w:r w:rsidRPr="00555B7B">
        <w:rPr>
          <w:rFonts w:ascii="Arial" w:hAnsi="Arial" w:cs="Arial"/>
        </w:rPr>
        <w:t>: 453</w:t>
      </w:r>
      <w:r w:rsidRPr="00555B7B">
        <w:rPr>
          <w:rFonts w:ascii="Arial" w:hAnsi="Arial" w:cs="Arial"/>
        </w:rPr>
        <w:tab/>
      </w:r>
    </w:p>
    <w:p w14:paraId="3B0C50A4"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r w:rsidRPr="00555B7B">
        <w:rPr>
          <w:rFonts w:ascii="Arial" w:hAnsi="Arial" w:cs="Arial"/>
          <w:b/>
          <w:bCs/>
        </w:rPr>
        <w:t>Cargo/Função</w:t>
      </w:r>
      <w:r w:rsidRPr="00555B7B">
        <w:rPr>
          <w:rFonts w:ascii="Arial" w:hAnsi="Arial" w:cs="Arial"/>
        </w:rPr>
        <w:t>: Diretora de Previdência e Atuária/Agente de Contratação</w:t>
      </w:r>
    </w:p>
    <w:p w14:paraId="627E8A4E"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p>
    <w:p w14:paraId="2B8CAD4D"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p>
    <w:p w14:paraId="4EE12A14"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b/>
          <w:bCs/>
        </w:rPr>
      </w:pPr>
      <w:r w:rsidRPr="00555B7B">
        <w:rPr>
          <w:rFonts w:ascii="Arial" w:hAnsi="Arial" w:cs="Arial"/>
          <w:b/>
          <w:bCs/>
        </w:rPr>
        <w:t>Aprovação do DFD</w:t>
      </w:r>
    </w:p>
    <w:p w14:paraId="2F182991"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p>
    <w:p w14:paraId="4CFF7385" w14:textId="77777777" w:rsidR="00FD078B" w:rsidRDefault="00FD078B"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b/>
          <w:bCs/>
        </w:rPr>
      </w:pPr>
    </w:p>
    <w:p w14:paraId="7EFF98F8"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r w:rsidRPr="00555B7B">
        <w:rPr>
          <w:rFonts w:ascii="Arial" w:hAnsi="Arial" w:cs="Arial"/>
          <w:b/>
          <w:bCs/>
        </w:rPr>
        <w:t>Nome</w:t>
      </w:r>
      <w:r w:rsidRPr="00555B7B">
        <w:rPr>
          <w:rFonts w:ascii="Arial" w:hAnsi="Arial" w:cs="Arial"/>
        </w:rPr>
        <w:t xml:space="preserve">: Gilvani Pereira Rosa </w:t>
      </w:r>
    </w:p>
    <w:p w14:paraId="2E9C5243"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r w:rsidRPr="00555B7B">
        <w:rPr>
          <w:rFonts w:ascii="Arial" w:hAnsi="Arial" w:cs="Arial"/>
          <w:b/>
          <w:bCs/>
        </w:rPr>
        <w:t>Matrícula</w:t>
      </w:r>
      <w:r w:rsidRPr="00555B7B">
        <w:rPr>
          <w:rFonts w:ascii="Arial" w:hAnsi="Arial" w:cs="Arial"/>
        </w:rPr>
        <w:t>: 481</w:t>
      </w:r>
      <w:r w:rsidRPr="00555B7B">
        <w:rPr>
          <w:rFonts w:ascii="Arial" w:hAnsi="Arial" w:cs="Arial"/>
        </w:rPr>
        <w:tab/>
      </w:r>
    </w:p>
    <w:p w14:paraId="3E0CAB08"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r w:rsidRPr="00555B7B">
        <w:rPr>
          <w:rFonts w:ascii="Arial" w:hAnsi="Arial" w:cs="Arial"/>
          <w:b/>
          <w:bCs/>
        </w:rPr>
        <w:t>Cargo/Função</w:t>
      </w:r>
      <w:r w:rsidRPr="00555B7B">
        <w:rPr>
          <w:rFonts w:ascii="Arial" w:hAnsi="Arial" w:cs="Arial"/>
        </w:rPr>
        <w:t xml:space="preserve">: Diretor-Presidente </w:t>
      </w:r>
    </w:p>
    <w:p w14:paraId="070A31D1" w14:textId="77777777" w:rsidR="001B2313" w:rsidRPr="00555B7B" w:rsidRDefault="001B2313" w:rsidP="001B2313">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p>
    <w:p w14:paraId="2D25E596" w14:textId="77777777" w:rsidR="004C0E5A" w:rsidRPr="00555B7B" w:rsidRDefault="004C0E5A" w:rsidP="00947686">
      <w:pPr>
        <w:pStyle w:val="Standard"/>
        <w:tabs>
          <w:tab w:val="left" w:pos="142"/>
          <w:tab w:val="left" w:pos="952"/>
          <w:tab w:val="left" w:pos="1237"/>
          <w:tab w:val="left" w:pos="1537"/>
          <w:tab w:val="left" w:pos="1792"/>
          <w:tab w:val="left" w:pos="2047"/>
          <w:tab w:val="left" w:pos="2362"/>
          <w:tab w:val="left" w:pos="2617"/>
          <w:tab w:val="left" w:leader="underscore" w:pos="7733"/>
        </w:tabs>
        <w:spacing w:before="57" w:after="57"/>
        <w:ind w:left="-426"/>
        <w:jc w:val="both"/>
        <w:rPr>
          <w:rFonts w:ascii="Arial" w:hAnsi="Arial" w:cs="Arial"/>
        </w:rPr>
      </w:pPr>
    </w:p>
    <w:sectPr w:rsidR="004C0E5A" w:rsidRPr="00555B7B" w:rsidSect="00E618D1">
      <w:headerReference w:type="default" r:id="rId10"/>
      <w:footerReference w:type="default" r:id="rId11"/>
      <w:pgSz w:w="11906" w:h="16838"/>
      <w:pgMar w:top="426" w:right="1134" w:bottom="1134" w:left="1701" w:header="141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B6BFF" w14:textId="77777777" w:rsidR="00EC53E2" w:rsidRDefault="00EC53E2">
      <w:r>
        <w:separator/>
      </w:r>
    </w:p>
  </w:endnote>
  <w:endnote w:type="continuationSeparator" w:id="0">
    <w:p w14:paraId="149F7F1A" w14:textId="77777777" w:rsidR="00EC53E2" w:rsidRDefault="00EC5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OpenSymbol">
    <w:charset w:val="00"/>
    <w:family w:val="auto"/>
    <w:pitch w:val="variable"/>
  </w:font>
  <w:font w:name="Mangal">
    <w:panose1 w:val="00000400000000000000"/>
    <w:charset w:val="00"/>
    <w:family w:val="roman"/>
    <w:pitch w:val="variable"/>
    <w:sig w:usb0="00008003" w:usb1="00000000" w:usb2="00000000" w:usb3="00000000" w:csb0="00000001" w:csb1="00000000"/>
  </w:font>
  <w:font w:name="NanumGothic">
    <w:altName w:val="Malgun Gothic"/>
    <w:charset w:val="81"/>
    <w:family w:val="auto"/>
    <w:pitch w:val="variable"/>
    <w:sig w:usb0="80000003" w:usb1="09D7FCEB" w:usb2="00000010"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14A75" w14:textId="77777777" w:rsidR="00EC53E2" w:rsidRDefault="00EC53E2">
    <w:pPr>
      <w:pStyle w:val="Rodap"/>
      <w:jc w:val="right"/>
    </w:pPr>
    <w:r>
      <w:rPr>
        <w:shd w:val="clear" w:color="auto" w:fill="FFFFFF"/>
      </w:rPr>
      <w:fldChar w:fldCharType="begin"/>
    </w:r>
    <w:r>
      <w:rPr>
        <w:shd w:val="clear" w:color="auto" w:fill="FFFFFF"/>
      </w:rPr>
      <w:instrText xml:space="preserve"> PAGE </w:instrText>
    </w:r>
    <w:r>
      <w:rPr>
        <w:shd w:val="clear" w:color="auto" w:fill="FFFFFF"/>
      </w:rPr>
      <w:fldChar w:fldCharType="separate"/>
    </w:r>
    <w:r w:rsidR="002452EF">
      <w:rPr>
        <w:noProof/>
        <w:shd w:val="clear" w:color="auto" w:fill="FFFFFF"/>
      </w:rPr>
      <w:t>1</w:t>
    </w:r>
    <w:r>
      <w:rPr>
        <w:shd w:val="clear" w:color="auto" w:fill="FFFFF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FAEC0" w14:textId="77777777" w:rsidR="00EC53E2" w:rsidRDefault="00EC53E2">
      <w:r>
        <w:rPr>
          <w:color w:val="000000"/>
        </w:rPr>
        <w:separator/>
      </w:r>
    </w:p>
  </w:footnote>
  <w:footnote w:type="continuationSeparator" w:id="0">
    <w:p w14:paraId="7D13E43F" w14:textId="77777777" w:rsidR="00EC53E2" w:rsidRDefault="00EC53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31C57" w14:textId="77777777" w:rsidR="00EC53E2" w:rsidRDefault="00736BEF">
    <w:pPr>
      <w:pStyle w:val="Cabealho"/>
      <w:rPr>
        <w:sz w:val="4"/>
        <w:szCs w:val="4"/>
      </w:rPr>
    </w:pPr>
    <w:r>
      <w:rPr>
        <w:noProof/>
        <w:sz w:val="4"/>
        <w:szCs w:val="4"/>
      </w:rPr>
      <w:pict w14:anchorId="69E024C3">
        <v:shapetype id="_x0000_t202" coordsize="21600,21600" o:spt="202" path="m,l,21600r21600,l21600,xe">
          <v:stroke joinstyle="miter"/>
          <v:path gradientshapeok="t" o:connecttype="rect"/>
        </v:shapetype>
        <v:shape id="_x0000_s1027" type="#_x0000_t202" style="position:absolute;margin-left:89.35pt;margin-top:-47.3pt;width:401.55pt;height:56.7pt;z-index:251658240" stroked="f">
          <v:textbox style="mso-next-textbox:#_x0000_s1027">
            <w:txbxContent>
              <w:p w14:paraId="0FDDFE85" w14:textId="77777777" w:rsidR="00EC53E2" w:rsidRPr="00E618D1" w:rsidRDefault="00EC53E2" w:rsidP="00E618D1">
                <w:pPr>
                  <w:pStyle w:val="Standard"/>
                  <w:tabs>
                    <w:tab w:val="left" w:pos="142"/>
                    <w:tab w:val="left" w:pos="555"/>
                    <w:tab w:val="left" w:pos="840"/>
                    <w:tab w:val="left" w:pos="1140"/>
                    <w:tab w:val="left" w:pos="1395"/>
                    <w:tab w:val="left" w:pos="1650"/>
                    <w:tab w:val="left" w:pos="1965"/>
                    <w:tab w:val="left" w:pos="2220"/>
                    <w:tab w:val="left" w:leader="underscore" w:pos="7336"/>
                  </w:tabs>
                  <w:ind w:left="284" w:hanging="284"/>
                  <w:rPr>
                    <w:rFonts w:ascii="Arial" w:hAnsi="Arial" w:cs="Arial"/>
                    <w:bCs/>
                    <w:sz w:val="22"/>
                    <w:szCs w:val="22"/>
                  </w:rPr>
                </w:pPr>
                <w:r w:rsidRPr="00E618D1">
                  <w:rPr>
                    <w:rFonts w:ascii="Arial" w:hAnsi="Arial" w:cs="Arial"/>
                    <w:bCs/>
                    <w:sz w:val="22"/>
                    <w:szCs w:val="22"/>
                  </w:rPr>
                  <w:t>Instituto de Previdência dos Servidores Públicos do Município de Águia Branca</w:t>
                </w:r>
              </w:p>
              <w:p w14:paraId="5279F2BB" w14:textId="77777777" w:rsidR="00EC53E2" w:rsidRPr="00E618D1" w:rsidRDefault="00EC53E2" w:rsidP="00E618D1">
                <w:pPr>
                  <w:pStyle w:val="Standard"/>
                  <w:tabs>
                    <w:tab w:val="left" w:pos="142"/>
                    <w:tab w:val="left" w:pos="555"/>
                    <w:tab w:val="left" w:pos="840"/>
                    <w:tab w:val="left" w:pos="1140"/>
                    <w:tab w:val="left" w:pos="1395"/>
                    <w:tab w:val="left" w:pos="1650"/>
                    <w:tab w:val="left" w:pos="1965"/>
                    <w:tab w:val="left" w:pos="2220"/>
                    <w:tab w:val="left" w:leader="underscore" w:pos="7336"/>
                  </w:tabs>
                  <w:ind w:left="284" w:hanging="284"/>
                  <w:rPr>
                    <w:rFonts w:ascii="Arial" w:hAnsi="Arial" w:cs="Arial"/>
                    <w:bCs/>
                    <w:sz w:val="22"/>
                    <w:szCs w:val="22"/>
                  </w:rPr>
                </w:pPr>
                <w:r w:rsidRPr="00E618D1">
                  <w:rPr>
                    <w:rFonts w:ascii="Arial" w:hAnsi="Arial" w:cs="Arial"/>
                    <w:bCs/>
                    <w:sz w:val="22"/>
                    <w:szCs w:val="22"/>
                  </w:rPr>
                  <w:t>Criado pela Lei nº 523/2002</w:t>
                </w:r>
              </w:p>
              <w:p w14:paraId="2B61D58A" w14:textId="77777777" w:rsidR="00EC53E2" w:rsidRPr="00E618D1" w:rsidRDefault="00EC53E2" w:rsidP="00E618D1">
                <w:pPr>
                  <w:pStyle w:val="Standard"/>
                  <w:tabs>
                    <w:tab w:val="left" w:pos="142"/>
                    <w:tab w:val="left" w:pos="555"/>
                    <w:tab w:val="left" w:pos="840"/>
                    <w:tab w:val="left" w:pos="1140"/>
                    <w:tab w:val="left" w:pos="1395"/>
                    <w:tab w:val="left" w:pos="1650"/>
                    <w:tab w:val="left" w:pos="1965"/>
                    <w:tab w:val="left" w:pos="2220"/>
                    <w:tab w:val="left" w:leader="underscore" w:pos="7336"/>
                  </w:tabs>
                  <w:ind w:left="284" w:hanging="284"/>
                  <w:rPr>
                    <w:rFonts w:ascii="Arial" w:hAnsi="Arial" w:cs="Arial"/>
                    <w:bCs/>
                    <w:sz w:val="22"/>
                    <w:szCs w:val="22"/>
                  </w:rPr>
                </w:pPr>
                <w:r w:rsidRPr="00E618D1">
                  <w:rPr>
                    <w:rFonts w:ascii="Arial" w:hAnsi="Arial" w:cs="Arial"/>
                    <w:bCs/>
                    <w:sz w:val="22"/>
                    <w:szCs w:val="22"/>
                  </w:rPr>
                  <w:t>CNPJ: 05.110.021/0001-83</w:t>
                </w:r>
              </w:p>
              <w:p w14:paraId="6349CE4C" w14:textId="77777777" w:rsidR="00EC53E2" w:rsidRPr="00E618D1" w:rsidRDefault="00EC53E2" w:rsidP="00E618D1">
                <w:pPr>
                  <w:ind w:firstLine="851"/>
                  <w:rPr>
                    <w:sz w:val="20"/>
                    <w:szCs w:val="20"/>
                  </w:rPr>
                </w:pPr>
              </w:p>
            </w:txbxContent>
          </v:textbox>
        </v:shape>
      </w:pict>
    </w:r>
    <w:r w:rsidR="00EC53E2">
      <w:rPr>
        <w:noProof/>
        <w:lang w:eastAsia="pt-BR" w:bidi="ar-SA"/>
      </w:rPr>
      <w:drawing>
        <wp:anchor distT="0" distB="0" distL="114300" distR="114300" simplePos="0" relativeHeight="251660288" behindDoc="0" locked="0" layoutInCell="1" allowOverlap="1" wp14:anchorId="56EF3A89" wp14:editId="32A5709D">
          <wp:simplePos x="0" y="0"/>
          <wp:positionH relativeFrom="column">
            <wp:posOffset>-814460</wp:posOffset>
          </wp:positionH>
          <wp:positionV relativeFrom="paragraph">
            <wp:posOffset>-764735</wp:posOffset>
          </wp:positionV>
          <wp:extent cx="1863969" cy="789684"/>
          <wp:effectExtent l="0" t="0" r="0" b="0"/>
          <wp:wrapNone/>
          <wp:docPr id="42688315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3969" cy="789684"/>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50710"/>
    <w:multiLevelType w:val="multilevel"/>
    <w:tmpl w:val="2482F5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26C34D0"/>
    <w:multiLevelType w:val="multilevel"/>
    <w:tmpl w:val="A372F4D6"/>
    <w:lvl w:ilvl="0">
      <w:start w:val="1"/>
      <w:numFmt w:val="decimal"/>
      <w:lvlText w:val="%1."/>
      <w:lvlJc w:val="left"/>
      <w:pPr>
        <w:ind w:left="372" w:hanging="372"/>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55CA7E8F"/>
    <w:multiLevelType w:val="multilevel"/>
    <w:tmpl w:val="22E29E0E"/>
    <w:lvl w:ilvl="0">
      <w:start w:val="2"/>
      <w:numFmt w:val="decimal"/>
      <w:lvlText w:val="%1."/>
      <w:lvlJc w:val="left"/>
      <w:pPr>
        <w:ind w:left="372" w:hanging="372"/>
      </w:pPr>
      <w:rPr>
        <w:rFonts w:cs="Tahoma"/>
      </w:rPr>
    </w:lvl>
    <w:lvl w:ilvl="1">
      <w:start w:val="1"/>
      <w:numFmt w:val="decimal"/>
      <w:lvlText w:val="%1.%2-"/>
      <w:lvlJc w:val="left"/>
      <w:pPr>
        <w:ind w:left="720" w:hanging="720"/>
      </w:pPr>
      <w:rPr>
        <w:rFonts w:ascii="Calibri" w:hAnsi="Calibri" w:cs="Calibri"/>
        <w:b/>
        <w:bCs/>
        <w:color w:val="auto"/>
      </w:rPr>
    </w:lvl>
    <w:lvl w:ilvl="2">
      <w:start w:val="1"/>
      <w:numFmt w:val="decimal"/>
      <w:lvlText w:val="%1.%2.%3."/>
      <w:lvlJc w:val="left"/>
      <w:pPr>
        <w:ind w:left="720" w:hanging="720"/>
      </w:pPr>
      <w:rPr>
        <w:rFonts w:cs="Tahoma"/>
      </w:rPr>
    </w:lvl>
    <w:lvl w:ilvl="3">
      <w:start w:val="1"/>
      <w:numFmt w:val="decimal"/>
      <w:lvlText w:val="%1.%2.%3.%4."/>
      <w:lvlJc w:val="left"/>
      <w:pPr>
        <w:ind w:left="1080" w:hanging="1080"/>
      </w:pPr>
      <w:rPr>
        <w:rFonts w:cs="Tahoma"/>
      </w:rPr>
    </w:lvl>
    <w:lvl w:ilvl="4">
      <w:start w:val="1"/>
      <w:numFmt w:val="decimal"/>
      <w:lvlText w:val="%1.%2.%3.%4.%5."/>
      <w:lvlJc w:val="left"/>
      <w:pPr>
        <w:ind w:left="1080" w:hanging="1080"/>
      </w:pPr>
      <w:rPr>
        <w:rFonts w:cs="Tahoma"/>
      </w:rPr>
    </w:lvl>
    <w:lvl w:ilvl="5">
      <w:start w:val="1"/>
      <w:numFmt w:val="decimal"/>
      <w:lvlText w:val="%1.%2.%3.%4.%5.%6."/>
      <w:lvlJc w:val="left"/>
      <w:pPr>
        <w:ind w:left="1440" w:hanging="1440"/>
      </w:pPr>
      <w:rPr>
        <w:rFonts w:cs="Tahoma"/>
      </w:rPr>
    </w:lvl>
    <w:lvl w:ilvl="6">
      <w:start w:val="1"/>
      <w:numFmt w:val="decimal"/>
      <w:lvlText w:val="%1.%2.%3.%4.%5.%6.%7."/>
      <w:lvlJc w:val="left"/>
      <w:pPr>
        <w:ind w:left="1440" w:hanging="1440"/>
      </w:pPr>
      <w:rPr>
        <w:rFonts w:cs="Tahoma"/>
      </w:rPr>
    </w:lvl>
    <w:lvl w:ilvl="7">
      <w:start w:val="1"/>
      <w:numFmt w:val="decimal"/>
      <w:lvlText w:val="%1.%2.%3.%4.%5.%6.%7.%8."/>
      <w:lvlJc w:val="left"/>
      <w:pPr>
        <w:ind w:left="1800" w:hanging="1800"/>
      </w:pPr>
      <w:rPr>
        <w:rFonts w:cs="Tahoma"/>
      </w:rPr>
    </w:lvl>
    <w:lvl w:ilvl="8">
      <w:start w:val="1"/>
      <w:numFmt w:val="decimal"/>
      <w:lvlText w:val="%1.%2.%3.%4.%5.%6.%7.%8.%9."/>
      <w:lvlJc w:val="left"/>
      <w:pPr>
        <w:ind w:left="1800" w:hanging="1800"/>
      </w:pPr>
      <w:rPr>
        <w:rFonts w:cs="Tahoma"/>
      </w:rPr>
    </w:lvl>
  </w:abstractNum>
  <w:abstractNum w:abstractNumId="3" w15:restartNumberingAfterBreak="0">
    <w:nsid w:val="771A6B1D"/>
    <w:multiLevelType w:val="hybridMultilevel"/>
    <w:tmpl w:val="1212A4E6"/>
    <w:lvl w:ilvl="0" w:tplc="BBDC639C">
      <w:start w:val="1"/>
      <w:numFmt w:val="decimal"/>
      <w:lvlText w:val="%1."/>
      <w:lvlJc w:val="left"/>
      <w:pPr>
        <w:ind w:left="720" w:hanging="360"/>
      </w:pPr>
      <w:rPr>
        <w:rFonts w:ascii="Arial" w:eastAsia="Calibri" w:hAnsi="Arial" w:cs="Arial" w:hint="default"/>
        <w:spacing w:val="-1"/>
        <w:w w:val="99"/>
        <w:sz w:val="24"/>
        <w:szCs w:val="24"/>
        <w:lang w:val="pt-PT" w:eastAsia="pt-PT" w:bidi="pt-P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75341230">
    <w:abstractNumId w:val="0"/>
  </w:num>
  <w:num w:numId="2" w16cid:durableId="700128189">
    <w:abstractNumId w:val="1"/>
  </w:num>
  <w:num w:numId="3" w16cid:durableId="1647321286">
    <w:abstractNumId w:val="2"/>
  </w:num>
  <w:num w:numId="4" w16cid:durableId="18818668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0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C0E5A"/>
    <w:rsid w:val="00006482"/>
    <w:rsid w:val="00011BD7"/>
    <w:rsid w:val="00052FEE"/>
    <w:rsid w:val="000620AC"/>
    <w:rsid w:val="000671BC"/>
    <w:rsid w:val="00067D20"/>
    <w:rsid w:val="000822C3"/>
    <w:rsid w:val="000A6F72"/>
    <w:rsid w:val="000C028F"/>
    <w:rsid w:val="000D57A7"/>
    <w:rsid w:val="000F1C50"/>
    <w:rsid w:val="000F5605"/>
    <w:rsid w:val="000F5804"/>
    <w:rsid w:val="0010138A"/>
    <w:rsid w:val="00111503"/>
    <w:rsid w:val="00124C3F"/>
    <w:rsid w:val="001342C4"/>
    <w:rsid w:val="0015291C"/>
    <w:rsid w:val="00152AA3"/>
    <w:rsid w:val="00172D1F"/>
    <w:rsid w:val="001847F5"/>
    <w:rsid w:val="001B2313"/>
    <w:rsid w:val="001F286F"/>
    <w:rsid w:val="00200B15"/>
    <w:rsid w:val="002063E3"/>
    <w:rsid w:val="00215DC0"/>
    <w:rsid w:val="002419EC"/>
    <w:rsid w:val="002428E3"/>
    <w:rsid w:val="002452EF"/>
    <w:rsid w:val="00253B26"/>
    <w:rsid w:val="0026371F"/>
    <w:rsid w:val="00274C87"/>
    <w:rsid w:val="0028058E"/>
    <w:rsid w:val="00297DB4"/>
    <w:rsid w:val="002A4DBD"/>
    <w:rsid w:val="002C328E"/>
    <w:rsid w:val="002D3437"/>
    <w:rsid w:val="002E2A1F"/>
    <w:rsid w:val="002E458E"/>
    <w:rsid w:val="002E5D84"/>
    <w:rsid w:val="002F19D3"/>
    <w:rsid w:val="00322840"/>
    <w:rsid w:val="003338A8"/>
    <w:rsid w:val="003406C3"/>
    <w:rsid w:val="00341AD8"/>
    <w:rsid w:val="00371504"/>
    <w:rsid w:val="0037317E"/>
    <w:rsid w:val="0038030B"/>
    <w:rsid w:val="003C2E65"/>
    <w:rsid w:val="003D3FB9"/>
    <w:rsid w:val="003D6F1E"/>
    <w:rsid w:val="00404240"/>
    <w:rsid w:val="00405769"/>
    <w:rsid w:val="00426034"/>
    <w:rsid w:val="00455BC2"/>
    <w:rsid w:val="004653B9"/>
    <w:rsid w:val="004711F7"/>
    <w:rsid w:val="0047122B"/>
    <w:rsid w:val="00476E87"/>
    <w:rsid w:val="004977F3"/>
    <w:rsid w:val="004B4E6B"/>
    <w:rsid w:val="004B63A1"/>
    <w:rsid w:val="004C0178"/>
    <w:rsid w:val="004C0E5A"/>
    <w:rsid w:val="004C12C6"/>
    <w:rsid w:val="004C48DC"/>
    <w:rsid w:val="004E0829"/>
    <w:rsid w:val="004F03F1"/>
    <w:rsid w:val="00514EF5"/>
    <w:rsid w:val="00515240"/>
    <w:rsid w:val="00522B67"/>
    <w:rsid w:val="005424B6"/>
    <w:rsid w:val="00555B7B"/>
    <w:rsid w:val="005641FA"/>
    <w:rsid w:val="005738F4"/>
    <w:rsid w:val="005862A3"/>
    <w:rsid w:val="00597643"/>
    <w:rsid w:val="005A6345"/>
    <w:rsid w:val="005B2533"/>
    <w:rsid w:val="005D50F2"/>
    <w:rsid w:val="005F7B24"/>
    <w:rsid w:val="006018E6"/>
    <w:rsid w:val="00601C2A"/>
    <w:rsid w:val="00614CFA"/>
    <w:rsid w:val="00624D5F"/>
    <w:rsid w:val="0063526E"/>
    <w:rsid w:val="006540EF"/>
    <w:rsid w:val="006661A5"/>
    <w:rsid w:val="00676DDF"/>
    <w:rsid w:val="00680808"/>
    <w:rsid w:val="00681071"/>
    <w:rsid w:val="00681D52"/>
    <w:rsid w:val="00683224"/>
    <w:rsid w:val="00685834"/>
    <w:rsid w:val="00690F79"/>
    <w:rsid w:val="00693E89"/>
    <w:rsid w:val="006A51A6"/>
    <w:rsid w:val="006B06E9"/>
    <w:rsid w:val="006D4819"/>
    <w:rsid w:val="006E4328"/>
    <w:rsid w:val="00702AD6"/>
    <w:rsid w:val="00736BEF"/>
    <w:rsid w:val="0074488F"/>
    <w:rsid w:val="007510DF"/>
    <w:rsid w:val="0075217A"/>
    <w:rsid w:val="00754C3C"/>
    <w:rsid w:val="00770B80"/>
    <w:rsid w:val="00777269"/>
    <w:rsid w:val="00783E19"/>
    <w:rsid w:val="007941F5"/>
    <w:rsid w:val="007B484C"/>
    <w:rsid w:val="007B6652"/>
    <w:rsid w:val="007F6660"/>
    <w:rsid w:val="00802B97"/>
    <w:rsid w:val="0081083A"/>
    <w:rsid w:val="00814C1E"/>
    <w:rsid w:val="008152C4"/>
    <w:rsid w:val="008709EE"/>
    <w:rsid w:val="00895FBA"/>
    <w:rsid w:val="00896040"/>
    <w:rsid w:val="008A124E"/>
    <w:rsid w:val="008A4BA9"/>
    <w:rsid w:val="008A6751"/>
    <w:rsid w:val="008C1ECB"/>
    <w:rsid w:val="008E609F"/>
    <w:rsid w:val="0090045B"/>
    <w:rsid w:val="00917C1D"/>
    <w:rsid w:val="009229A8"/>
    <w:rsid w:val="00934FB6"/>
    <w:rsid w:val="00943858"/>
    <w:rsid w:val="00944D8F"/>
    <w:rsid w:val="00947686"/>
    <w:rsid w:val="00956529"/>
    <w:rsid w:val="009603EE"/>
    <w:rsid w:val="009630C4"/>
    <w:rsid w:val="009723F2"/>
    <w:rsid w:val="009747F4"/>
    <w:rsid w:val="00983005"/>
    <w:rsid w:val="0098712A"/>
    <w:rsid w:val="009875C8"/>
    <w:rsid w:val="00990713"/>
    <w:rsid w:val="00995C98"/>
    <w:rsid w:val="00996D34"/>
    <w:rsid w:val="009B69E6"/>
    <w:rsid w:val="009B786D"/>
    <w:rsid w:val="009C4E20"/>
    <w:rsid w:val="009D5A60"/>
    <w:rsid w:val="009E092C"/>
    <w:rsid w:val="009E272F"/>
    <w:rsid w:val="009E3EB7"/>
    <w:rsid w:val="009F41BD"/>
    <w:rsid w:val="00A365C7"/>
    <w:rsid w:val="00A37387"/>
    <w:rsid w:val="00A54959"/>
    <w:rsid w:val="00AB25AB"/>
    <w:rsid w:val="00AB375A"/>
    <w:rsid w:val="00AB6533"/>
    <w:rsid w:val="00AC24BB"/>
    <w:rsid w:val="00AD2FF3"/>
    <w:rsid w:val="00AE0634"/>
    <w:rsid w:val="00AE4B71"/>
    <w:rsid w:val="00AF20A0"/>
    <w:rsid w:val="00AF3110"/>
    <w:rsid w:val="00AF6130"/>
    <w:rsid w:val="00AF7283"/>
    <w:rsid w:val="00B40B53"/>
    <w:rsid w:val="00B456C1"/>
    <w:rsid w:val="00B6609A"/>
    <w:rsid w:val="00B82DA6"/>
    <w:rsid w:val="00BA0B38"/>
    <w:rsid w:val="00BB1481"/>
    <w:rsid w:val="00BC1DA0"/>
    <w:rsid w:val="00BD5597"/>
    <w:rsid w:val="00BE21D9"/>
    <w:rsid w:val="00BF0746"/>
    <w:rsid w:val="00C00074"/>
    <w:rsid w:val="00C05E7F"/>
    <w:rsid w:val="00C21C5D"/>
    <w:rsid w:val="00C34DAD"/>
    <w:rsid w:val="00C50E49"/>
    <w:rsid w:val="00C53F34"/>
    <w:rsid w:val="00C93443"/>
    <w:rsid w:val="00CA4601"/>
    <w:rsid w:val="00CB5207"/>
    <w:rsid w:val="00CC2625"/>
    <w:rsid w:val="00CC2769"/>
    <w:rsid w:val="00CC4DC7"/>
    <w:rsid w:val="00CD3903"/>
    <w:rsid w:val="00CF0318"/>
    <w:rsid w:val="00D10A8B"/>
    <w:rsid w:val="00D10D63"/>
    <w:rsid w:val="00D11DCA"/>
    <w:rsid w:val="00D311C2"/>
    <w:rsid w:val="00D516E9"/>
    <w:rsid w:val="00D75939"/>
    <w:rsid w:val="00DA55D6"/>
    <w:rsid w:val="00DB5FCA"/>
    <w:rsid w:val="00DC39E1"/>
    <w:rsid w:val="00DC51AE"/>
    <w:rsid w:val="00DD73B4"/>
    <w:rsid w:val="00DE2D65"/>
    <w:rsid w:val="00E12134"/>
    <w:rsid w:val="00E27515"/>
    <w:rsid w:val="00E46A1D"/>
    <w:rsid w:val="00E50975"/>
    <w:rsid w:val="00E52032"/>
    <w:rsid w:val="00E53BAB"/>
    <w:rsid w:val="00E618D1"/>
    <w:rsid w:val="00E666DD"/>
    <w:rsid w:val="00E80ED5"/>
    <w:rsid w:val="00E92522"/>
    <w:rsid w:val="00EA2937"/>
    <w:rsid w:val="00EB7B2D"/>
    <w:rsid w:val="00EC53E2"/>
    <w:rsid w:val="00ED4D58"/>
    <w:rsid w:val="00ED6DF5"/>
    <w:rsid w:val="00F15837"/>
    <w:rsid w:val="00F17209"/>
    <w:rsid w:val="00F326FE"/>
    <w:rsid w:val="00F332F8"/>
    <w:rsid w:val="00F63DE4"/>
    <w:rsid w:val="00F73F2D"/>
    <w:rsid w:val="00F81B55"/>
    <w:rsid w:val="00F84319"/>
    <w:rsid w:val="00F93D55"/>
    <w:rsid w:val="00FA743D"/>
    <w:rsid w:val="00FB34EE"/>
    <w:rsid w:val="00FC10E7"/>
    <w:rsid w:val="00FC6498"/>
    <w:rsid w:val="00FD078B"/>
    <w:rsid w:val="050074C2"/>
    <w:rsid w:val="18731774"/>
    <w:rsid w:val="2BEB01A1"/>
    <w:rsid w:val="361DD279"/>
    <w:rsid w:val="4DA258D0"/>
    <w:rsid w:val="5029C220"/>
    <w:rsid w:val="5965BBD0"/>
    <w:rsid w:val="66813865"/>
    <w:rsid w:val="72B1EC83"/>
    <w:rsid w:val="7CD214B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5C319F"/>
  <w15:docId w15:val="{6E931304-C4D0-4930-9C05-AF27E6686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t-BR"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09F"/>
    <w:pPr>
      <w:widowControl w:val="0"/>
      <w:suppressAutoHyphens/>
      <w:spacing w:after="0" w:line="240" w:lineRule="auto"/>
    </w:pPr>
    <w:rPr>
      <w:rFonts w:ascii="Times New Roman" w:eastAsia="SimSun" w:hAnsi="Times New Roman" w:cs="Tahoma"/>
      <w:kern w:val="3"/>
      <w:sz w:val="24"/>
      <w:szCs w:val="24"/>
      <w:lang w:eastAsia="hi-IN" w:bidi="hi-IN"/>
    </w:rPr>
  </w:style>
  <w:style w:type="paragraph" w:styleId="Ttulo1">
    <w:name w:val="heading 1"/>
    <w:basedOn w:val="Heading"/>
    <w:next w:val="Textbody"/>
    <w:uiPriority w:val="9"/>
    <w:qFormat/>
    <w:rsid w:val="008E609F"/>
    <w:pPr>
      <w:outlineLvl w:val="0"/>
    </w:pPr>
  </w:style>
  <w:style w:type="paragraph" w:styleId="Ttulo2">
    <w:name w:val="heading 2"/>
    <w:basedOn w:val="Heading"/>
    <w:next w:val="Textbody"/>
    <w:uiPriority w:val="9"/>
    <w:unhideWhenUsed/>
    <w:qFormat/>
    <w:rsid w:val="008E609F"/>
    <w:pPr>
      <w:outlineLvl w:val="1"/>
    </w:pPr>
    <w:rPr>
      <w:i/>
      <w:iCs/>
    </w:rPr>
  </w:style>
  <w:style w:type="paragraph" w:styleId="Ttulo3">
    <w:name w:val="heading 3"/>
    <w:basedOn w:val="Heading"/>
    <w:next w:val="Textbody"/>
    <w:uiPriority w:val="9"/>
    <w:semiHidden/>
    <w:unhideWhenUsed/>
    <w:qFormat/>
    <w:rsid w:val="008E609F"/>
    <w:pPr>
      <w:outlineLvl w:val="2"/>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rsid w:val="008E609F"/>
    <w:pPr>
      <w:widowControl w:val="0"/>
      <w:suppressAutoHyphens/>
      <w:spacing w:after="0" w:line="240" w:lineRule="auto"/>
    </w:pPr>
    <w:rPr>
      <w:rFonts w:ascii="Times New Roman" w:eastAsia="SimSun" w:hAnsi="Times New Roman" w:cs="Tahoma"/>
      <w:kern w:val="3"/>
      <w:sz w:val="24"/>
      <w:szCs w:val="24"/>
      <w:lang w:eastAsia="zh-CN" w:bidi="hi-IN"/>
    </w:rPr>
  </w:style>
  <w:style w:type="paragraph" w:customStyle="1" w:styleId="Heading">
    <w:name w:val="Heading"/>
    <w:basedOn w:val="Standard"/>
    <w:next w:val="Textbody"/>
    <w:rsid w:val="008E609F"/>
    <w:pPr>
      <w:jc w:val="center"/>
    </w:pPr>
    <w:rPr>
      <w:b/>
      <w:bCs/>
      <w:sz w:val="36"/>
      <w:szCs w:val="36"/>
    </w:rPr>
  </w:style>
  <w:style w:type="paragraph" w:customStyle="1" w:styleId="Textbody">
    <w:name w:val="Text body"/>
    <w:basedOn w:val="Standard"/>
    <w:rsid w:val="008E609F"/>
    <w:pPr>
      <w:spacing w:after="120"/>
    </w:pPr>
  </w:style>
  <w:style w:type="paragraph" w:customStyle="1" w:styleId="texto">
    <w:name w:val="texto"/>
    <w:rsid w:val="008E609F"/>
    <w:pPr>
      <w:tabs>
        <w:tab w:val="left" w:pos="878"/>
        <w:tab w:val="left" w:pos="1586"/>
        <w:tab w:val="left" w:pos="2294"/>
        <w:tab w:val="left" w:pos="3002"/>
        <w:tab w:val="left" w:pos="3710"/>
        <w:tab w:val="left" w:pos="4418"/>
        <w:tab w:val="left" w:pos="5126"/>
        <w:tab w:val="left" w:pos="5834"/>
        <w:tab w:val="left" w:pos="6542"/>
        <w:tab w:val="left" w:pos="7250"/>
        <w:tab w:val="left" w:pos="7958"/>
        <w:tab w:val="left" w:pos="8666"/>
        <w:tab w:val="left" w:pos="9374"/>
        <w:tab w:val="left" w:pos="10082"/>
        <w:tab w:val="left" w:pos="10790"/>
        <w:tab w:val="left" w:pos="11498"/>
        <w:tab w:val="left" w:pos="12206"/>
        <w:tab w:val="left" w:pos="12914"/>
        <w:tab w:val="left" w:pos="13622"/>
        <w:tab w:val="left" w:pos="14330"/>
        <w:tab w:val="left" w:pos="15038"/>
        <w:tab w:val="left" w:pos="15746"/>
        <w:tab w:val="left" w:pos="16454"/>
        <w:tab w:val="left" w:pos="17162"/>
        <w:tab w:val="left" w:pos="17870"/>
        <w:tab w:val="left" w:pos="18578"/>
        <w:tab w:val="left" w:pos="19286"/>
        <w:tab w:val="left" w:pos="19994"/>
        <w:tab w:val="left" w:pos="20702"/>
        <w:tab w:val="left" w:pos="21410"/>
        <w:tab w:val="left" w:pos="22118"/>
        <w:tab w:val="left" w:pos="22826"/>
        <w:tab w:val="left" w:pos="23534"/>
        <w:tab w:val="left" w:pos="24242"/>
        <w:tab w:val="left" w:pos="24950"/>
        <w:tab w:val="left" w:pos="25658"/>
        <w:tab w:val="left" w:pos="26366"/>
        <w:tab w:val="left" w:pos="27074"/>
        <w:tab w:val="left" w:pos="27782"/>
        <w:tab w:val="left" w:pos="28490"/>
      </w:tabs>
      <w:suppressAutoHyphens/>
      <w:autoSpaceDE w:val="0"/>
      <w:spacing w:after="0" w:line="240" w:lineRule="atLeast"/>
      <w:ind w:left="170" w:hanging="170"/>
      <w:jc w:val="both"/>
    </w:pPr>
    <w:rPr>
      <w:rFonts w:ascii="Times New Roman" w:eastAsia="Times New Roman" w:hAnsi="Times New Roman"/>
      <w:kern w:val="3"/>
      <w:sz w:val="20"/>
      <w:szCs w:val="20"/>
      <w:lang w:eastAsia="zh-CN"/>
    </w:rPr>
  </w:style>
  <w:style w:type="paragraph" w:customStyle="1" w:styleId="TableContents">
    <w:name w:val="Table Contents"/>
    <w:basedOn w:val="Standard"/>
    <w:rsid w:val="008E609F"/>
    <w:pPr>
      <w:suppressLineNumbers/>
    </w:pPr>
  </w:style>
  <w:style w:type="paragraph" w:customStyle="1" w:styleId="HeaderandFooter">
    <w:name w:val="Header and Footer"/>
    <w:basedOn w:val="Standard"/>
    <w:rsid w:val="008E609F"/>
    <w:pPr>
      <w:suppressLineNumbers/>
      <w:tabs>
        <w:tab w:val="center" w:pos="4819"/>
        <w:tab w:val="right" w:pos="9638"/>
      </w:tabs>
    </w:pPr>
  </w:style>
  <w:style w:type="paragraph" w:styleId="Cabealho">
    <w:name w:val="header"/>
    <w:basedOn w:val="Standard"/>
    <w:rsid w:val="008E609F"/>
    <w:pPr>
      <w:suppressLineNumbers/>
      <w:tabs>
        <w:tab w:val="center" w:pos="4819"/>
        <w:tab w:val="right" w:pos="9638"/>
      </w:tabs>
    </w:pPr>
  </w:style>
  <w:style w:type="paragraph" w:customStyle="1" w:styleId="TableHeading">
    <w:name w:val="Table Heading"/>
    <w:basedOn w:val="TableContents"/>
    <w:rsid w:val="008E609F"/>
    <w:pPr>
      <w:jc w:val="center"/>
    </w:pPr>
    <w:rPr>
      <w:b/>
      <w:bCs/>
    </w:rPr>
  </w:style>
  <w:style w:type="paragraph" w:customStyle="1" w:styleId="Quotations">
    <w:name w:val="Quotations"/>
    <w:basedOn w:val="Standard"/>
    <w:rsid w:val="008E609F"/>
    <w:pPr>
      <w:spacing w:after="283"/>
      <w:ind w:left="567" w:right="567"/>
    </w:pPr>
  </w:style>
  <w:style w:type="paragraph" w:styleId="Subttulo">
    <w:name w:val="Subtitle"/>
    <w:basedOn w:val="Heading"/>
    <w:next w:val="Textbody"/>
    <w:uiPriority w:val="11"/>
    <w:qFormat/>
    <w:rsid w:val="008E609F"/>
    <w:rPr>
      <w:i/>
      <w:iCs/>
    </w:rPr>
  </w:style>
  <w:style w:type="paragraph" w:styleId="Rodap">
    <w:name w:val="footer"/>
    <w:basedOn w:val="Standard"/>
    <w:rsid w:val="008E609F"/>
    <w:pPr>
      <w:suppressLineNumbers/>
      <w:tabs>
        <w:tab w:val="center" w:pos="4819"/>
        <w:tab w:val="right" w:pos="9638"/>
      </w:tabs>
    </w:pPr>
  </w:style>
  <w:style w:type="paragraph" w:customStyle="1" w:styleId="EPTabela">
    <w:name w:val="EP Tabela"/>
    <w:basedOn w:val="Normal"/>
    <w:rsid w:val="008E609F"/>
    <w:pPr>
      <w:jc w:val="center"/>
    </w:pPr>
    <w:rPr>
      <w:rFonts w:cs="Arial"/>
      <w:b/>
      <w:sz w:val="22"/>
      <w:lang w:eastAsia="ar-SA"/>
    </w:rPr>
  </w:style>
  <w:style w:type="paragraph" w:customStyle="1" w:styleId="EPConteudotabela">
    <w:name w:val="EP Conteudotabela"/>
    <w:basedOn w:val="Normal"/>
    <w:rsid w:val="008E609F"/>
    <w:pPr>
      <w:tabs>
        <w:tab w:val="left" w:pos="-302"/>
      </w:tabs>
      <w:spacing w:line="100" w:lineRule="atLeast"/>
      <w:ind w:left="23" w:firstLine="45"/>
    </w:pPr>
    <w:rPr>
      <w:rFonts w:cs="Arial"/>
      <w:lang w:eastAsia="ar-SA"/>
    </w:rPr>
  </w:style>
  <w:style w:type="paragraph" w:customStyle="1" w:styleId="western">
    <w:name w:val="western"/>
    <w:basedOn w:val="Normal"/>
    <w:rsid w:val="008E609F"/>
    <w:pPr>
      <w:widowControl/>
      <w:spacing w:before="100" w:after="119"/>
    </w:pPr>
    <w:rPr>
      <w:rFonts w:eastAsia="Times New Roman" w:cs="Times New Roman"/>
      <w:kern w:val="0"/>
      <w:lang w:eastAsia="pt-BR" w:bidi="ar-SA"/>
    </w:rPr>
  </w:style>
  <w:style w:type="character" w:customStyle="1" w:styleId="BulletSymbols">
    <w:name w:val="Bullet Symbols"/>
    <w:rsid w:val="008E609F"/>
    <w:rPr>
      <w:rFonts w:ascii="OpenSymbol" w:eastAsia="OpenSymbol" w:hAnsi="OpenSymbol" w:cs="OpenSymbol"/>
    </w:rPr>
  </w:style>
  <w:style w:type="character" w:styleId="Hyperlink">
    <w:name w:val="Hyperlink"/>
    <w:basedOn w:val="Fontepargpadro"/>
    <w:rsid w:val="008E609F"/>
    <w:rPr>
      <w:color w:val="0563C1"/>
      <w:u w:val="single"/>
    </w:rPr>
  </w:style>
  <w:style w:type="character" w:customStyle="1" w:styleId="MenoPendente1">
    <w:name w:val="Menção Pendente1"/>
    <w:basedOn w:val="Fontepargpadro"/>
    <w:rsid w:val="008E609F"/>
    <w:rPr>
      <w:color w:val="605E5C"/>
      <w:shd w:val="clear" w:color="auto" w:fill="E1DFDD"/>
    </w:rPr>
  </w:style>
  <w:style w:type="paragraph" w:customStyle="1" w:styleId="textojustificadorecuoprimeiralinha">
    <w:name w:val="texto_justificado_recuo_primeira_linha"/>
    <w:basedOn w:val="Normal"/>
    <w:rsid w:val="008E609F"/>
    <w:pPr>
      <w:widowControl/>
      <w:suppressAutoHyphens w:val="0"/>
      <w:spacing w:before="100" w:after="100"/>
      <w:textAlignment w:val="auto"/>
    </w:pPr>
    <w:rPr>
      <w:rFonts w:eastAsia="Times New Roman" w:cs="Times New Roman"/>
      <w:kern w:val="0"/>
      <w:lang w:eastAsia="pt-BR" w:bidi="ar-SA"/>
    </w:rPr>
  </w:style>
  <w:style w:type="paragraph" w:styleId="PargrafodaLista">
    <w:name w:val="List Paragraph"/>
    <w:basedOn w:val="Normal"/>
    <w:uiPriority w:val="1"/>
    <w:qFormat/>
    <w:rsid w:val="008E609F"/>
    <w:pPr>
      <w:ind w:left="720"/>
      <w:contextualSpacing/>
    </w:pPr>
    <w:rPr>
      <w:rFonts w:cs="Mangal"/>
      <w:szCs w:val="21"/>
    </w:rPr>
  </w:style>
  <w:style w:type="paragraph" w:styleId="NormalWeb">
    <w:name w:val="Normal (Web)"/>
    <w:basedOn w:val="Normal"/>
    <w:uiPriority w:val="99"/>
    <w:unhideWhenUsed/>
    <w:rsid w:val="0081083A"/>
    <w:pPr>
      <w:widowControl/>
      <w:suppressAutoHyphens w:val="0"/>
      <w:autoSpaceDN/>
      <w:spacing w:before="100" w:beforeAutospacing="1" w:after="100" w:afterAutospacing="1"/>
      <w:textAlignment w:val="auto"/>
    </w:pPr>
    <w:rPr>
      <w:rFonts w:eastAsia="Times New Roman" w:cs="Times New Roman"/>
      <w:kern w:val="0"/>
      <w:lang w:eastAsia="pt-BR" w:bidi="ar-SA"/>
    </w:rPr>
  </w:style>
  <w:style w:type="table" w:styleId="Tabelacomgrade">
    <w:name w:val="Table Grid"/>
    <w:basedOn w:val="Tabelanormal"/>
    <w:uiPriority w:val="59"/>
    <w:rsid w:val="00C34DAD"/>
    <w:pPr>
      <w:autoSpaceDN/>
      <w:spacing w:after="0" w:line="240" w:lineRule="auto"/>
      <w:jc w:val="both"/>
      <w:textAlignment w:val="auto"/>
    </w:pPr>
    <w:rPr>
      <w:rFonts w:ascii="NanumGothic" w:eastAsia="Times New Roman" w:hAnsi="NanumGothic" w:cs="NanumGothic"/>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14C1E"/>
    <w:pPr>
      <w:autoSpaceDE w:val="0"/>
      <w:adjustRightInd w:val="0"/>
      <w:spacing w:after="0" w:line="240" w:lineRule="auto"/>
      <w:textAlignment w:val="auto"/>
    </w:pPr>
    <w:rPr>
      <w:rFonts w:cs="Calibri"/>
      <w:color w:val="000000"/>
      <w:sz w:val="24"/>
      <w:szCs w:val="24"/>
    </w:rPr>
  </w:style>
  <w:style w:type="paragraph" w:styleId="Corpodetexto">
    <w:name w:val="Body Text"/>
    <w:basedOn w:val="Normal"/>
    <w:link w:val="CorpodetextoChar"/>
    <w:uiPriority w:val="1"/>
    <w:qFormat/>
    <w:rsid w:val="00EC53E2"/>
    <w:pPr>
      <w:suppressAutoHyphens w:val="0"/>
      <w:autoSpaceDE w:val="0"/>
      <w:textAlignment w:val="auto"/>
    </w:pPr>
    <w:rPr>
      <w:rFonts w:ascii="Arial" w:eastAsia="Arial" w:hAnsi="Arial" w:cs="Arial"/>
      <w:kern w:val="0"/>
      <w:sz w:val="20"/>
      <w:szCs w:val="20"/>
      <w:lang w:val="pt-PT" w:eastAsia="pt-PT" w:bidi="pt-PT"/>
    </w:rPr>
  </w:style>
  <w:style w:type="character" w:customStyle="1" w:styleId="CorpodetextoChar">
    <w:name w:val="Corpo de texto Char"/>
    <w:basedOn w:val="Fontepargpadro"/>
    <w:link w:val="Corpodetexto"/>
    <w:uiPriority w:val="1"/>
    <w:rsid w:val="00EC53E2"/>
    <w:rPr>
      <w:rFonts w:ascii="Arial" w:eastAsia="Arial" w:hAnsi="Arial" w:cs="Arial"/>
      <w:sz w:val="20"/>
      <w:szCs w:val="20"/>
      <w:lang w:val="pt-PT" w:eastAsia="pt-PT" w:bidi="pt-PT"/>
    </w:rPr>
  </w:style>
  <w:style w:type="paragraph" w:customStyle="1" w:styleId="Ttulo91">
    <w:name w:val="Título 91"/>
    <w:basedOn w:val="Normal"/>
    <w:uiPriority w:val="1"/>
    <w:qFormat/>
    <w:rsid w:val="00EC53E2"/>
    <w:pPr>
      <w:suppressAutoHyphens w:val="0"/>
      <w:autoSpaceDE w:val="0"/>
      <w:ind w:left="537"/>
      <w:textAlignment w:val="auto"/>
    </w:pPr>
    <w:rPr>
      <w:rFonts w:ascii="Arial" w:eastAsia="Arial" w:hAnsi="Arial" w:cs="Arial"/>
      <w:b/>
      <w:bCs/>
      <w:kern w:val="0"/>
      <w:sz w:val="20"/>
      <w:szCs w:val="20"/>
      <w:lang w:val="pt-PT" w:eastAsia="pt-PT" w:bidi="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283031">
      <w:bodyDiv w:val="1"/>
      <w:marLeft w:val="0"/>
      <w:marRight w:val="0"/>
      <w:marTop w:val="0"/>
      <w:marBottom w:val="0"/>
      <w:divBdr>
        <w:top w:val="none" w:sz="0" w:space="0" w:color="auto"/>
        <w:left w:val="none" w:sz="0" w:space="0" w:color="auto"/>
        <w:bottom w:val="none" w:sz="0" w:space="0" w:color="auto"/>
        <w:right w:val="none" w:sz="0" w:space="0" w:color="auto"/>
      </w:divBdr>
      <w:divsChild>
        <w:div w:id="822965921">
          <w:marLeft w:val="0"/>
          <w:marRight w:val="0"/>
          <w:marTop w:val="0"/>
          <w:marBottom w:val="0"/>
          <w:divBdr>
            <w:top w:val="none" w:sz="0" w:space="0" w:color="auto"/>
            <w:left w:val="none" w:sz="0" w:space="0" w:color="auto"/>
            <w:bottom w:val="none" w:sz="0" w:space="0" w:color="auto"/>
            <w:right w:val="none" w:sz="0" w:space="0" w:color="auto"/>
          </w:divBdr>
          <w:divsChild>
            <w:div w:id="155192455">
              <w:marLeft w:val="0"/>
              <w:marRight w:val="0"/>
              <w:marTop w:val="0"/>
              <w:marBottom w:val="0"/>
              <w:divBdr>
                <w:top w:val="none" w:sz="0" w:space="0" w:color="auto"/>
                <w:left w:val="none" w:sz="0" w:space="0" w:color="auto"/>
                <w:bottom w:val="none" w:sz="0" w:space="0" w:color="auto"/>
                <w:right w:val="none" w:sz="0" w:space="0" w:color="auto"/>
              </w:divBdr>
              <w:divsChild>
                <w:div w:id="668799601">
                  <w:marLeft w:val="0"/>
                  <w:marRight w:val="0"/>
                  <w:marTop w:val="0"/>
                  <w:marBottom w:val="0"/>
                  <w:divBdr>
                    <w:top w:val="none" w:sz="0" w:space="0" w:color="auto"/>
                    <w:left w:val="none" w:sz="0" w:space="0" w:color="auto"/>
                    <w:bottom w:val="none" w:sz="0" w:space="0" w:color="auto"/>
                    <w:right w:val="none" w:sz="0" w:space="0" w:color="auto"/>
                  </w:divBdr>
                  <w:divsChild>
                    <w:div w:id="177000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580353">
      <w:bodyDiv w:val="1"/>
      <w:marLeft w:val="0"/>
      <w:marRight w:val="0"/>
      <w:marTop w:val="0"/>
      <w:marBottom w:val="0"/>
      <w:divBdr>
        <w:top w:val="none" w:sz="0" w:space="0" w:color="auto"/>
        <w:left w:val="none" w:sz="0" w:space="0" w:color="auto"/>
        <w:bottom w:val="none" w:sz="0" w:space="0" w:color="auto"/>
        <w:right w:val="none" w:sz="0" w:space="0" w:color="auto"/>
      </w:divBdr>
      <w:divsChild>
        <w:div w:id="932516122">
          <w:marLeft w:val="0"/>
          <w:marRight w:val="0"/>
          <w:marTop w:val="0"/>
          <w:marBottom w:val="0"/>
          <w:divBdr>
            <w:top w:val="none" w:sz="0" w:space="0" w:color="auto"/>
            <w:left w:val="none" w:sz="0" w:space="0" w:color="auto"/>
            <w:bottom w:val="none" w:sz="0" w:space="0" w:color="auto"/>
            <w:right w:val="none" w:sz="0" w:space="0" w:color="auto"/>
          </w:divBdr>
          <w:divsChild>
            <w:div w:id="1476870223">
              <w:marLeft w:val="0"/>
              <w:marRight w:val="0"/>
              <w:marTop w:val="0"/>
              <w:marBottom w:val="0"/>
              <w:divBdr>
                <w:top w:val="none" w:sz="0" w:space="0" w:color="auto"/>
                <w:left w:val="none" w:sz="0" w:space="0" w:color="auto"/>
                <w:bottom w:val="none" w:sz="0" w:space="0" w:color="auto"/>
                <w:right w:val="none" w:sz="0" w:space="0" w:color="auto"/>
              </w:divBdr>
              <w:divsChild>
                <w:div w:id="993607303">
                  <w:marLeft w:val="0"/>
                  <w:marRight w:val="0"/>
                  <w:marTop w:val="0"/>
                  <w:marBottom w:val="0"/>
                  <w:divBdr>
                    <w:top w:val="none" w:sz="0" w:space="0" w:color="auto"/>
                    <w:left w:val="none" w:sz="0" w:space="0" w:color="auto"/>
                    <w:bottom w:val="none" w:sz="0" w:space="0" w:color="auto"/>
                    <w:right w:val="none" w:sz="0" w:space="0" w:color="auto"/>
                  </w:divBdr>
                  <w:divsChild>
                    <w:div w:id="19356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1078987">
      <w:bodyDiv w:val="1"/>
      <w:marLeft w:val="0"/>
      <w:marRight w:val="0"/>
      <w:marTop w:val="0"/>
      <w:marBottom w:val="0"/>
      <w:divBdr>
        <w:top w:val="none" w:sz="0" w:space="0" w:color="auto"/>
        <w:left w:val="none" w:sz="0" w:space="0" w:color="auto"/>
        <w:bottom w:val="none" w:sz="0" w:space="0" w:color="auto"/>
        <w:right w:val="none" w:sz="0" w:space="0" w:color="auto"/>
      </w:divBdr>
    </w:div>
    <w:div w:id="1242369424">
      <w:bodyDiv w:val="1"/>
      <w:marLeft w:val="0"/>
      <w:marRight w:val="0"/>
      <w:marTop w:val="0"/>
      <w:marBottom w:val="0"/>
      <w:divBdr>
        <w:top w:val="none" w:sz="0" w:space="0" w:color="auto"/>
        <w:left w:val="none" w:sz="0" w:space="0" w:color="auto"/>
        <w:bottom w:val="none" w:sz="0" w:space="0" w:color="auto"/>
        <w:right w:val="none" w:sz="0" w:space="0" w:color="auto"/>
      </w:divBdr>
    </w:div>
    <w:div w:id="1631474302">
      <w:bodyDiv w:val="1"/>
      <w:marLeft w:val="0"/>
      <w:marRight w:val="0"/>
      <w:marTop w:val="0"/>
      <w:marBottom w:val="0"/>
      <w:divBdr>
        <w:top w:val="none" w:sz="0" w:space="0" w:color="auto"/>
        <w:left w:val="none" w:sz="0" w:space="0" w:color="auto"/>
        <w:bottom w:val="none" w:sz="0" w:space="0" w:color="auto"/>
        <w:right w:val="none" w:sz="0" w:space="0" w:color="auto"/>
      </w:divBdr>
    </w:div>
    <w:div w:id="1778790084">
      <w:bodyDiv w:val="1"/>
      <w:marLeft w:val="0"/>
      <w:marRight w:val="0"/>
      <w:marTop w:val="0"/>
      <w:marBottom w:val="0"/>
      <w:divBdr>
        <w:top w:val="none" w:sz="0" w:space="0" w:color="auto"/>
        <w:left w:val="none" w:sz="0" w:space="0" w:color="auto"/>
        <w:bottom w:val="none" w:sz="0" w:space="0" w:color="auto"/>
        <w:right w:val="none" w:sz="0" w:space="0" w:color="auto"/>
      </w:divBdr>
      <w:divsChild>
        <w:div w:id="1200900627">
          <w:marLeft w:val="0"/>
          <w:marRight w:val="0"/>
          <w:marTop w:val="0"/>
          <w:marBottom w:val="0"/>
          <w:divBdr>
            <w:top w:val="none" w:sz="0" w:space="0" w:color="auto"/>
            <w:left w:val="none" w:sz="0" w:space="0" w:color="auto"/>
            <w:bottom w:val="none" w:sz="0" w:space="0" w:color="auto"/>
            <w:right w:val="none" w:sz="0" w:space="0" w:color="auto"/>
          </w:divBdr>
          <w:divsChild>
            <w:div w:id="907156070">
              <w:marLeft w:val="0"/>
              <w:marRight w:val="0"/>
              <w:marTop w:val="0"/>
              <w:marBottom w:val="0"/>
              <w:divBdr>
                <w:top w:val="none" w:sz="0" w:space="0" w:color="auto"/>
                <w:left w:val="none" w:sz="0" w:space="0" w:color="auto"/>
                <w:bottom w:val="none" w:sz="0" w:space="0" w:color="auto"/>
                <w:right w:val="none" w:sz="0" w:space="0" w:color="auto"/>
              </w:divBdr>
              <w:divsChild>
                <w:div w:id="26623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189a329-b568-4eef-85cb-0b87258ac610" xsi:nil="true"/>
    <lcf76f155ced4ddcb4097134ff3c332f xmlns="6b69e0ef-d27d-470e-880f-3d6c413f2b1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44D83F27D3C7C244B4B0353FCEF2D32D" ma:contentTypeVersion="15" ma:contentTypeDescription="Crie um novo documento." ma:contentTypeScope="" ma:versionID="43e2a54cf7b57c80d160d7620147ee45">
  <xsd:schema xmlns:xsd="http://www.w3.org/2001/XMLSchema" xmlns:xs="http://www.w3.org/2001/XMLSchema" xmlns:p="http://schemas.microsoft.com/office/2006/metadata/properties" xmlns:ns2="6b69e0ef-d27d-470e-880f-3d6c413f2b1e" xmlns:ns3="8189a329-b568-4eef-85cb-0b87258ac610" targetNamespace="http://schemas.microsoft.com/office/2006/metadata/properties" ma:root="true" ma:fieldsID="0e630929a72d1102926b5e9e735a13a9" ns2:_="" ns3:_="">
    <xsd:import namespace="6b69e0ef-d27d-470e-880f-3d6c413f2b1e"/>
    <xsd:import namespace="8189a329-b568-4eef-85cb-0b87258ac6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69e0ef-d27d-470e-880f-3d6c413f2b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189a329-b568-4eef-85cb-0b87258ac610" elementFormDefault="qualified">
    <xsd:import namespace="http://schemas.microsoft.com/office/2006/documentManagement/types"/>
    <xsd:import namespace="http://schemas.microsoft.com/office/infopath/2007/PartnerControls"/>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5f680dce-b0e5-4f06-af57-ad262665e993}" ma:internalName="TaxCatchAll" ma:showField="CatchAllData" ma:web="8189a329-b568-4eef-85cb-0b87258ac6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54F442-AB13-416B-881E-3A55C2E1AD15}">
  <ds:schemaRefs>
    <ds:schemaRef ds:uri="http://schemas.microsoft.com/office/2006/metadata/properties"/>
    <ds:schemaRef ds:uri="http://schemas.microsoft.com/office/infopath/2007/PartnerControls"/>
    <ds:schemaRef ds:uri="8189a329-b568-4eef-85cb-0b87258ac610"/>
    <ds:schemaRef ds:uri="6b69e0ef-d27d-470e-880f-3d6c413f2b1e"/>
  </ds:schemaRefs>
</ds:datastoreItem>
</file>

<file path=customXml/itemProps2.xml><?xml version="1.0" encoding="utf-8"?>
<ds:datastoreItem xmlns:ds="http://schemas.openxmlformats.org/officeDocument/2006/customXml" ds:itemID="{EE5B857A-AEEF-4FBF-A806-C89A2532A8DA}">
  <ds:schemaRefs>
    <ds:schemaRef ds:uri="http://schemas.microsoft.com/sharepoint/v3/contenttype/forms"/>
  </ds:schemaRefs>
</ds:datastoreItem>
</file>

<file path=customXml/itemProps3.xml><?xml version="1.0" encoding="utf-8"?>
<ds:datastoreItem xmlns:ds="http://schemas.openxmlformats.org/officeDocument/2006/customXml" ds:itemID="{AB585BCD-4D50-4EC8-8947-F3893D6F26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69e0ef-d27d-470e-880f-3d6c413f2b1e"/>
    <ds:schemaRef ds:uri="8189a329-b568-4eef-85cb-0b87258ac6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983</TotalTime>
  <Pages>5</Pages>
  <Words>1606</Words>
  <Characters>9478</Characters>
  <Application>Microsoft Office Word</Application>
  <DocSecurity>0</DocSecurity>
  <Lines>231</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ABPREV_GILVANI</dc:creator>
  <cp:lastModifiedBy>Office</cp:lastModifiedBy>
  <cp:revision>155</cp:revision>
  <cp:lastPrinted>2025-10-08T15:18:00Z</cp:lastPrinted>
  <dcterms:created xsi:type="dcterms:W3CDTF">2024-03-13T11:23:00Z</dcterms:created>
  <dcterms:modified xsi:type="dcterms:W3CDTF">2025-10-08T15:56:00Z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0x01010044D83F27D3C7C244B4B0353FCEF2D32D</vt:lpwstr>
  </property>
  <property fmtid="{D5CDD505-2E9C-101B-9397-08002B2CF9AE}" pid="3" name="MediaServiceImageTags">
    <vt:lpwstr/>
  </property>
</Properties>
</file>